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F56" w:rsidRDefault="002E2CE0">
      <w:pPr>
        <w:jc w:val="both"/>
      </w:pPr>
      <w:bookmarkStart w:id="0" w:name="_GoBack"/>
      <w:bookmarkEnd w:id="0"/>
      <w:r>
        <w:rPr>
          <w:b/>
          <w:i/>
        </w:rPr>
        <w:t>Suvestinė redakcija nuo 2026-01-01</w:t>
      </w:r>
    </w:p>
    <w:p w:rsidR="004E3F56" w:rsidRDefault="004E3F56">
      <w:pPr>
        <w:jc w:val="both"/>
        <w:rPr>
          <w:sz w:val="20"/>
        </w:rPr>
      </w:pPr>
    </w:p>
    <w:p w:rsidR="004E3F56" w:rsidRDefault="002E2CE0">
      <w:pPr>
        <w:jc w:val="both"/>
        <w:rPr>
          <w:sz w:val="20"/>
        </w:rPr>
      </w:pPr>
      <w:r>
        <w:rPr>
          <w:i/>
          <w:sz w:val="20"/>
        </w:rPr>
        <w:t>Įsakymas paskelbtas: TAR 2015-11-12, i. k. 2015-17971</w:t>
      </w:r>
    </w:p>
    <w:p w:rsidR="004E3F56" w:rsidRDefault="004E3F56">
      <w:pPr>
        <w:jc w:val="both"/>
        <w:rPr>
          <w:sz w:val="20"/>
        </w:rPr>
      </w:pPr>
    </w:p>
    <w:p w:rsidR="004E3F56" w:rsidRDefault="002E2CE0">
      <w:pPr>
        <w:rPr>
          <w:b/>
          <w:i/>
          <w:sz w:val="20"/>
        </w:rPr>
      </w:pPr>
      <w:r>
        <w:rPr>
          <w:b/>
          <w:i/>
          <w:sz w:val="20"/>
        </w:rPr>
        <w:t>Nauja redakcija nuo 2023-06-20:</w:t>
      </w:r>
    </w:p>
    <w:p w:rsidR="004E3F56" w:rsidRDefault="002E2CE0">
      <w:pPr>
        <w:rPr>
          <w:i/>
          <w:sz w:val="20"/>
        </w:rPr>
      </w:pPr>
      <w:r>
        <w:rPr>
          <w:i/>
          <w:sz w:val="20"/>
        </w:rPr>
        <w:t xml:space="preserve">Nr. </w:t>
      </w:r>
      <w:hyperlink r:id="rId7" w:history="1">
        <w:r w:rsidRPr="00532B9F">
          <w:rPr>
            <w:rFonts w:eastAsia="MS Mincho"/>
            <w:i/>
            <w:iCs/>
            <w:color w:val="0000FF" w:themeColor="hyperlink"/>
            <w:sz w:val="20"/>
            <w:u w:val="single"/>
          </w:rPr>
          <w:t>V-699</w:t>
        </w:r>
      </w:hyperlink>
      <w:r>
        <w:rPr>
          <w:rFonts w:eastAsia="MS Mincho"/>
          <w:i/>
          <w:iCs/>
          <w:sz w:val="20"/>
        </w:rPr>
        <w:t>, 2023-06-19, paskelbta TAR 2023-06-19, i. k. 2023-12149</w:t>
      </w:r>
    </w:p>
    <w:p w:rsidR="004E3F56" w:rsidRDefault="004E3F56">
      <w:pPr>
        <w:rPr>
          <w:sz w:val="22"/>
        </w:rPr>
      </w:pPr>
    </w:p>
    <w:p w:rsidR="004E3F56" w:rsidRDefault="002E2CE0">
      <w:pPr>
        <w:tabs>
          <w:tab w:val="left" w:pos="9922"/>
        </w:tabs>
        <w:ind w:right="-1" w:firstLine="720"/>
        <w:jc w:val="center"/>
        <w:rPr>
          <w:b/>
          <w:szCs w:val="24"/>
        </w:rPr>
      </w:pPr>
      <w:r>
        <w:rPr>
          <w:b/>
          <w:szCs w:val="24"/>
        </w:rPr>
        <w:t>LIETUVOS RESPUBLIKOS SVEIKATOS APSAUGOS MINISTRAS</w:t>
      </w:r>
    </w:p>
    <w:p w:rsidR="004E3F56" w:rsidRDefault="004E3F56">
      <w:pPr>
        <w:tabs>
          <w:tab w:val="left" w:pos="9922"/>
        </w:tabs>
        <w:ind w:right="-1" w:firstLine="720"/>
        <w:jc w:val="center"/>
        <w:rPr>
          <w:b/>
          <w:szCs w:val="24"/>
        </w:rPr>
      </w:pPr>
    </w:p>
    <w:p w:rsidR="004E3F56" w:rsidRDefault="002E2CE0">
      <w:pPr>
        <w:tabs>
          <w:tab w:val="left" w:pos="9922"/>
        </w:tabs>
        <w:ind w:right="-1" w:firstLine="720"/>
        <w:jc w:val="center"/>
        <w:rPr>
          <w:b/>
          <w:szCs w:val="24"/>
        </w:rPr>
      </w:pPr>
      <w:r>
        <w:rPr>
          <w:b/>
          <w:szCs w:val="24"/>
        </w:rPr>
        <w:t>ĮSAKYMAS</w:t>
      </w:r>
    </w:p>
    <w:p w:rsidR="004E3F56" w:rsidRDefault="002E2CE0">
      <w:pPr>
        <w:tabs>
          <w:tab w:val="left" w:pos="9922"/>
        </w:tabs>
        <w:ind w:right="-1"/>
        <w:jc w:val="center"/>
        <w:rPr>
          <w:b/>
          <w:szCs w:val="24"/>
        </w:rPr>
      </w:pPr>
      <w:r>
        <w:rPr>
          <w:b/>
          <w:szCs w:val="24"/>
        </w:rPr>
        <w:t xml:space="preserve">DĖL LIETUVOS MEDICINOS NORMOS </w:t>
      </w:r>
      <w:r>
        <w:rPr>
          <w:b/>
          <w:bCs/>
          <w:caps/>
          <w:color w:val="000000"/>
          <w:szCs w:val="24"/>
          <w:lang w:eastAsia="lt-LT"/>
        </w:rPr>
        <w:t>42:2023</w:t>
      </w:r>
      <w:r>
        <w:rPr>
          <w:b/>
          <w:bCs/>
          <w:caps/>
          <w:color w:val="000000"/>
          <w:szCs w:val="24"/>
          <w:lang w:eastAsia="lt-LT"/>
        </w:rPr>
        <w:t xml:space="preserve"> „GYDYTOJAS ODONTOLOGAS</w:t>
      </w:r>
      <w:r>
        <w:rPr>
          <w:b/>
          <w:szCs w:val="24"/>
        </w:rPr>
        <w:t>“ PATVIRTINIMO</w:t>
      </w:r>
    </w:p>
    <w:p w:rsidR="004E3F56" w:rsidRDefault="004E3F56">
      <w:pPr>
        <w:tabs>
          <w:tab w:val="left" w:pos="9922"/>
        </w:tabs>
        <w:ind w:right="-1" w:firstLine="720"/>
        <w:jc w:val="center"/>
        <w:rPr>
          <w:szCs w:val="24"/>
        </w:rPr>
      </w:pPr>
    </w:p>
    <w:p w:rsidR="004E3F56" w:rsidRDefault="002E2CE0">
      <w:pPr>
        <w:tabs>
          <w:tab w:val="left" w:pos="9922"/>
        </w:tabs>
        <w:ind w:right="-1"/>
        <w:jc w:val="center"/>
        <w:rPr>
          <w:szCs w:val="24"/>
        </w:rPr>
      </w:pPr>
      <w:r>
        <w:rPr>
          <w:szCs w:val="24"/>
        </w:rPr>
        <w:t>2015 m. lapkričio 5 d. Nr. V-1252</w:t>
      </w:r>
      <w:r>
        <w:rPr>
          <w:szCs w:val="24"/>
        </w:rPr>
        <w:br/>
        <w:t>Vilnius</w:t>
      </w:r>
    </w:p>
    <w:p w:rsidR="004E3F56" w:rsidRDefault="004E3F56">
      <w:pPr>
        <w:tabs>
          <w:tab w:val="left" w:pos="9922"/>
        </w:tabs>
        <w:ind w:right="-1" w:firstLine="720"/>
        <w:jc w:val="center"/>
        <w:rPr>
          <w:szCs w:val="24"/>
        </w:rPr>
      </w:pPr>
    </w:p>
    <w:p w:rsidR="004E3F56" w:rsidRDefault="002E2CE0">
      <w:pPr>
        <w:tabs>
          <w:tab w:val="left" w:pos="9922"/>
        </w:tabs>
        <w:ind w:right="-1" w:firstLine="720"/>
        <w:jc w:val="both"/>
        <w:rPr>
          <w:szCs w:val="24"/>
        </w:rPr>
      </w:pPr>
      <w:r>
        <w:rPr>
          <w:szCs w:val="24"/>
        </w:rPr>
        <w:t>Vadovaudamasis Lietuvos Respublikos medicinos praktikos įstatymo 4 straipsnio 4 dalimi:</w:t>
      </w:r>
    </w:p>
    <w:p w:rsidR="004E3F56" w:rsidRDefault="002E2CE0">
      <w:pPr>
        <w:tabs>
          <w:tab w:val="left" w:pos="9922"/>
        </w:tabs>
        <w:ind w:right="-1" w:firstLine="720"/>
        <w:jc w:val="both"/>
        <w:rPr>
          <w:szCs w:val="24"/>
        </w:rPr>
      </w:pPr>
      <w:r>
        <w:rPr>
          <w:szCs w:val="24"/>
        </w:rPr>
        <w:t xml:space="preserve">1. T v i r t i n u Lietuvos medicinos normą </w:t>
      </w:r>
      <w:r>
        <w:rPr>
          <w:szCs w:val="24"/>
          <w:lang w:eastAsia="lt-LT"/>
        </w:rPr>
        <w:t>MN 42:2023 „Gydytojas odontologas</w:t>
      </w:r>
      <w:r>
        <w:rPr>
          <w:szCs w:val="24"/>
        </w:rPr>
        <w:t xml:space="preserve">“ </w:t>
      </w:r>
      <w:r>
        <w:rPr>
          <w:szCs w:val="24"/>
        </w:rPr>
        <w:t>(pridedama).</w:t>
      </w:r>
    </w:p>
    <w:p w:rsidR="004E3F56" w:rsidRDefault="002E2CE0">
      <w:pPr>
        <w:ind w:right="-1" w:firstLine="720"/>
        <w:jc w:val="both"/>
      </w:pPr>
      <w:r>
        <w:rPr>
          <w:szCs w:val="24"/>
        </w:rPr>
        <w:t>2. P a v e d u įsakymo vykdymą kontroliuoti viceministrui pagal veiklos sritį.</w:t>
      </w:r>
      <w:r>
        <w:t xml:space="preserve"> </w:t>
      </w:r>
    </w:p>
    <w:p w:rsidR="004E3F56" w:rsidRDefault="004E3F56"/>
    <w:p w:rsidR="004E3F56" w:rsidRDefault="004E3F56"/>
    <w:p w:rsidR="004E3F56" w:rsidRDefault="004E3F56"/>
    <w:p w:rsidR="004E3F56" w:rsidRDefault="002E2CE0">
      <w:pPr>
        <w:rPr>
          <w:szCs w:val="24"/>
        </w:rPr>
      </w:pPr>
      <w:r>
        <w:rPr>
          <w:szCs w:val="24"/>
        </w:rPr>
        <w:t>Sveikatos apsaugos ministrė</w:t>
      </w:r>
      <w:r>
        <w:rPr>
          <w:szCs w:val="24"/>
        </w:rPr>
        <w:tab/>
      </w:r>
      <w:r>
        <w:rPr>
          <w:szCs w:val="24"/>
        </w:rPr>
        <w:tab/>
        <w:t xml:space="preserve">                                      Rimantė Šalaševičiūtė</w:t>
      </w:r>
    </w:p>
    <w:p w:rsidR="004E3F56" w:rsidRDefault="004E3F56"/>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sectPr w:rsidR="004E3F56">
          <w:headerReference w:type="even" r:id="rId8"/>
          <w:headerReference w:type="default" r:id="rId9"/>
          <w:footerReference w:type="even" r:id="rId10"/>
          <w:footerReference w:type="default" r:id="rId11"/>
          <w:headerReference w:type="first" r:id="rId12"/>
          <w:footerReference w:type="first" r:id="rId13"/>
          <w:pgSz w:w="11906" w:h="16838"/>
          <w:pgMar w:top="1134" w:right="707" w:bottom="567" w:left="1418" w:header="567" w:footer="567" w:gutter="0"/>
          <w:pgNumType w:start="1"/>
          <w:cols w:space="1296"/>
          <w:titlePg/>
          <w:docGrid w:linePitch="360"/>
        </w:sect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rFonts w:eastAsia="Calibri"/>
          <w:szCs w:val="24"/>
        </w:rPr>
      </w:pPr>
      <w:r>
        <w:rPr>
          <w:rFonts w:eastAsia="Calibri"/>
          <w:szCs w:val="24"/>
        </w:rPr>
        <w:lastRenderedPageBreak/>
        <w:t xml:space="preserve">PATVIRTINTA </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Lietuvos Respublikos sveikatos apsaugos ministro 2015 m. lapkričio 5 d. įsakymu</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 xml:space="preserve">Nr. V-1252 </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 xml:space="preserve">(Lietuvos Respublikos sveikatos apsaugos ministro 2023 m. birželio 19 d. įsakymo </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Nr. V-699 redakcija)</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2"/>
        <w:rPr>
          <w:b/>
          <w:szCs w:val="24"/>
        </w:rPr>
      </w:pP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rPr>
          <w:b/>
          <w:szCs w:val="24"/>
        </w:rPr>
      </w:pPr>
    </w:p>
    <w:p w:rsidR="004E3F56" w:rsidRDefault="002E2CE0">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caps/>
          <w:color w:val="000000"/>
          <w:szCs w:val="24"/>
          <w:lang w:eastAsia="lt-LT"/>
        </w:rPr>
      </w:pPr>
      <w:r>
        <w:rPr>
          <w:b/>
          <w:bCs/>
          <w:caps/>
          <w:color w:val="000000"/>
          <w:szCs w:val="24"/>
          <w:lang w:eastAsia="lt-LT"/>
        </w:rPr>
        <w:t>LIETUVOS MEDICINOS NORMA MN 42:2023</w:t>
      </w:r>
    </w:p>
    <w:p w:rsidR="004E3F56" w:rsidRDefault="002E2CE0">
      <w:pPr>
        <w:widowControl w:val="0"/>
        <w:jc w:val="center"/>
        <w:rPr>
          <w:b/>
          <w:bCs/>
          <w:caps/>
          <w:color w:val="000000"/>
          <w:szCs w:val="24"/>
          <w:lang w:eastAsia="lt-LT"/>
        </w:rPr>
      </w:pPr>
      <w:r>
        <w:rPr>
          <w:b/>
          <w:bCs/>
          <w:caps/>
          <w:color w:val="000000"/>
          <w:szCs w:val="24"/>
          <w:lang w:eastAsia="lt-LT"/>
        </w:rPr>
        <w:t>gydytojas odontologas</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Cs w:val="24"/>
          <w:lang w:eastAsia="zh-CN"/>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Cs w:val="24"/>
          <w:lang w:eastAsia="zh-CN"/>
        </w:rPr>
      </w:pPr>
      <w:r>
        <w:rPr>
          <w:b/>
          <w:szCs w:val="24"/>
          <w:lang w:eastAsia="zh-CN"/>
        </w:rPr>
        <w:t>I SKYRIUS</w:t>
      </w:r>
    </w:p>
    <w:p w:rsidR="004E3F56" w:rsidRDefault="002E2CE0">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textAlignment w:val="center"/>
        <w:rPr>
          <w:b/>
          <w:bCs/>
          <w:caps/>
          <w:color w:val="000000"/>
          <w:szCs w:val="24"/>
          <w:lang w:eastAsia="lt-LT"/>
        </w:rPr>
      </w:pPr>
      <w:r>
        <w:rPr>
          <w:b/>
          <w:bCs/>
          <w:caps/>
          <w:color w:val="000000"/>
          <w:szCs w:val="24"/>
          <w:lang w:eastAsia="lt-LT"/>
        </w:rPr>
        <w:t>BENDROSIOS NUOSTATOS</w:t>
      </w:r>
    </w:p>
    <w:p w:rsidR="004E3F56" w:rsidRDefault="004E3F56">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textAlignment w:val="center"/>
        <w:rPr>
          <w:b/>
          <w:bCs/>
          <w:caps/>
          <w:color w:val="000000"/>
          <w:szCs w:val="24"/>
          <w:lang w:eastAsia="lt-LT"/>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color w:val="000000"/>
          <w:spacing w:val="-2"/>
          <w:szCs w:val="24"/>
          <w:lang w:eastAsia="lt-LT"/>
        </w:rPr>
      </w:pPr>
      <w:r>
        <w:rPr>
          <w:color w:val="000000"/>
          <w:spacing w:val="-2"/>
          <w:szCs w:val="24"/>
          <w:lang w:eastAsia="lt-LT"/>
        </w:rPr>
        <w:t xml:space="preserve">1. Lietuvos medicinos norma MN 42:2023 „Gydytojas odontologas“ (toliau – Lietuvos medicinos norma) nustato </w:t>
      </w:r>
      <w:r>
        <w:rPr>
          <w:color w:val="000000"/>
          <w:spacing w:val="-4"/>
          <w:szCs w:val="24"/>
          <w:lang w:eastAsia="lt-LT"/>
        </w:rPr>
        <w:t xml:space="preserve">gydytojo odontologo </w:t>
      </w:r>
      <w:r>
        <w:rPr>
          <w:color w:val="000000"/>
          <w:spacing w:val="-2"/>
          <w:szCs w:val="24"/>
          <w:lang w:eastAsia="lt-LT"/>
        </w:rPr>
        <w:t>teises, pareigas ir kompetenciją.</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color w:val="000000"/>
          <w:szCs w:val="24"/>
          <w:lang w:eastAsia="lt-LT"/>
        </w:rPr>
      </w:pPr>
      <w:r>
        <w:rPr>
          <w:color w:val="000000"/>
          <w:spacing w:val="-2"/>
          <w:szCs w:val="24"/>
          <w:lang w:eastAsia="lt-LT"/>
        </w:rPr>
        <w:t xml:space="preserve">2. Lietuvos medicinos norma yra privaloma </w:t>
      </w:r>
      <w:r>
        <w:rPr>
          <w:color w:val="000000"/>
          <w:szCs w:val="24"/>
          <w:lang w:eastAsia="lt-LT"/>
        </w:rPr>
        <w:t xml:space="preserve">visiems </w:t>
      </w:r>
      <w:r>
        <w:rPr>
          <w:color w:val="000000"/>
          <w:spacing w:val="-7"/>
          <w:szCs w:val="24"/>
          <w:lang w:eastAsia="lt-LT"/>
        </w:rPr>
        <w:t xml:space="preserve">gydytojams </w:t>
      </w:r>
      <w:r>
        <w:rPr>
          <w:color w:val="000000"/>
          <w:spacing w:val="-7"/>
          <w:szCs w:val="24"/>
          <w:lang w:eastAsia="lt-LT"/>
        </w:rPr>
        <w:t>odontologams</w:t>
      </w:r>
      <w:r>
        <w:rPr>
          <w:color w:val="000000"/>
          <w:szCs w:val="24"/>
          <w:lang w:eastAsia="lt-LT"/>
        </w:rPr>
        <w:t>, dirbantiems Lietuvos Respublikoje, jų darbdaviams, taip pat institucijoms, rengiančioms šiuos specialistus, tobulinančioms jų profesinę kvalifikaciją bei kontroliuojančioms jų veiklą.</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szCs w:val="24"/>
          <w:lang w:eastAsia="lt-LT"/>
        </w:rPr>
      </w:pPr>
      <w:r>
        <w:rPr>
          <w:color w:val="000000"/>
          <w:szCs w:val="24"/>
          <w:lang w:eastAsia="lt-LT"/>
        </w:rPr>
        <w:t xml:space="preserve">3. Lietuvos medicinos normoje vartojamos sąvokos ir jų </w:t>
      </w:r>
      <w:r>
        <w:rPr>
          <w:szCs w:val="24"/>
          <w:lang w:eastAsia="lt-LT"/>
        </w:rPr>
        <w:t>api</w:t>
      </w:r>
      <w:r>
        <w:rPr>
          <w:szCs w:val="24"/>
          <w:lang w:eastAsia="lt-LT"/>
        </w:rPr>
        <w:t>brėžtys:</w:t>
      </w:r>
    </w:p>
    <w:p w:rsidR="004E3F56" w:rsidRDefault="002E2CE0">
      <w:pPr>
        <w:widowControl w:val="0"/>
        <w:ind w:firstLine="567"/>
        <w:jc w:val="both"/>
        <w:rPr>
          <w:color w:val="000000"/>
          <w:szCs w:val="24"/>
          <w:lang w:eastAsia="lt-LT"/>
        </w:rPr>
      </w:pPr>
      <w:r>
        <w:rPr>
          <w:szCs w:val="24"/>
          <w:lang w:eastAsia="lt-LT"/>
        </w:rPr>
        <w:t>3.1.</w:t>
      </w:r>
      <w:r>
        <w:rPr>
          <w:b/>
          <w:color w:val="000000"/>
          <w:szCs w:val="24"/>
          <w:lang w:eastAsia="lt-LT"/>
        </w:rPr>
        <w:t xml:space="preserve"> </w:t>
      </w:r>
      <w:r>
        <w:rPr>
          <w:b/>
          <w:bCs/>
          <w:color w:val="000000"/>
          <w:szCs w:val="24"/>
          <w:lang w:eastAsia="lt-LT"/>
        </w:rPr>
        <w:t>Gydytojas odontologas</w:t>
      </w:r>
      <w:r>
        <w:rPr>
          <w:color w:val="000000"/>
          <w:szCs w:val="24"/>
          <w:lang w:eastAsia="lt-LT"/>
        </w:rPr>
        <w:t> – asmuo, baigęs vientisąsias universitetines odontologijos</w:t>
      </w:r>
      <w:r>
        <w:rPr>
          <w:b/>
          <w:bCs/>
          <w:color w:val="000000"/>
          <w:szCs w:val="24"/>
          <w:lang w:eastAsia="lt-LT"/>
        </w:rPr>
        <w:t xml:space="preserve"> </w:t>
      </w:r>
      <w:r>
        <w:rPr>
          <w:color w:val="000000"/>
          <w:szCs w:val="24"/>
          <w:lang w:eastAsia="lt-LT"/>
        </w:rPr>
        <w:t>studijas.</w:t>
      </w:r>
    </w:p>
    <w:p w:rsidR="004E3F56" w:rsidRDefault="002E2CE0">
      <w:pPr>
        <w:widowControl w:val="0"/>
        <w:ind w:firstLine="567"/>
        <w:jc w:val="both"/>
        <w:rPr>
          <w:color w:val="000000"/>
          <w:szCs w:val="24"/>
          <w:lang w:eastAsia="lt-LT"/>
        </w:rPr>
      </w:pPr>
      <w:r>
        <w:rPr>
          <w:color w:val="000000"/>
          <w:szCs w:val="24"/>
          <w:lang w:eastAsia="lt-LT"/>
        </w:rPr>
        <w:t>3.2.</w:t>
      </w:r>
      <w:r>
        <w:rPr>
          <w:b/>
          <w:bCs/>
          <w:color w:val="000000"/>
          <w:szCs w:val="24"/>
          <w:lang w:eastAsia="lt-LT"/>
        </w:rPr>
        <w:t xml:space="preserve"> Gydytojo odontologo praktika</w:t>
      </w:r>
      <w:r>
        <w:rPr>
          <w:color w:val="000000"/>
          <w:szCs w:val="24"/>
          <w:lang w:eastAsia="lt-LT"/>
        </w:rPr>
        <w:t> – teisės aktų reglamentuota gydytojo odontologo pagal įgytą profesinę kvalifikaciją ir nustatytą kompetenciją atlieka</w:t>
      </w:r>
      <w:r>
        <w:rPr>
          <w:color w:val="000000"/>
          <w:szCs w:val="24"/>
          <w:lang w:eastAsia="lt-LT"/>
        </w:rPr>
        <w:t>ma odontologinė priežiūra (pagalba), apimanti odontologinių ligų profilaktiką, diagnostiką ir gydymą.</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szCs w:val="24"/>
          <w:lang w:eastAsia="lt-LT"/>
        </w:rPr>
      </w:pPr>
      <w:r>
        <w:rPr>
          <w:szCs w:val="24"/>
          <w:lang w:eastAsia="lt-LT"/>
        </w:rPr>
        <w:t>3.3. Kitos Lietuvos medicinos normoje vartojamos sąvokos suprantamos taip, kaip jos yra apibrėžtos asmens sveikatos priežiūros paslaugų teikimą reglamentu</w:t>
      </w:r>
      <w:r>
        <w:rPr>
          <w:szCs w:val="24"/>
          <w:lang w:eastAsia="lt-LT"/>
        </w:rPr>
        <w:t>ojančiuose teisės aktuose.</w:t>
      </w:r>
    </w:p>
    <w:p w:rsidR="004E3F56" w:rsidRDefault="002E2CE0">
      <w:pPr>
        <w:widowControl w:val="0"/>
        <w:ind w:firstLine="567"/>
        <w:jc w:val="both"/>
        <w:rPr>
          <w:color w:val="000000"/>
          <w:szCs w:val="24"/>
          <w:lang w:eastAsia="lt-LT"/>
        </w:rPr>
      </w:pPr>
      <w:r>
        <w:rPr>
          <w:color w:val="000000"/>
          <w:szCs w:val="24"/>
          <w:lang w:eastAsia="lt-LT"/>
        </w:rPr>
        <w:t xml:space="preserve">4. </w:t>
      </w:r>
      <w:r>
        <w:rPr>
          <w:color w:val="000000"/>
          <w:szCs w:val="24"/>
        </w:rPr>
        <w:t>Gydytojo odontologo profesinė kvalifikacija įgyjama baigus vientisąsias universitetines odontologijos</w:t>
      </w:r>
      <w:r>
        <w:rPr>
          <w:b/>
          <w:bCs/>
          <w:color w:val="000000"/>
          <w:szCs w:val="24"/>
        </w:rPr>
        <w:t xml:space="preserve"> </w:t>
      </w:r>
      <w:r>
        <w:rPr>
          <w:color w:val="000000"/>
          <w:szCs w:val="24"/>
        </w:rPr>
        <w:t xml:space="preserve">studijas. Užsienyje įgyta gydytojo odontologo profesinė kvalifikacija </w:t>
      </w:r>
      <w:r>
        <w:rPr>
          <w:color w:val="000000"/>
        </w:rPr>
        <w:t>pripažįstama Lietuvos Respublikos reglamentuojamų prof</w:t>
      </w:r>
      <w:r>
        <w:rPr>
          <w:color w:val="000000"/>
        </w:rPr>
        <w:t>esinių kvalifikacijų pripažinimo įstatymo ir kitų profesinių kvalifikacijų pripažinimą reglamentuojančių teisės aktų nustatyta tvarka.</w:t>
      </w:r>
    </w:p>
    <w:p w:rsidR="004E3F56" w:rsidRDefault="002E2CE0">
      <w:pPr>
        <w:widowControl w:val="0"/>
        <w:ind w:firstLine="567"/>
        <w:jc w:val="both"/>
        <w:rPr>
          <w:color w:val="000000"/>
          <w:szCs w:val="24"/>
        </w:rPr>
      </w:pPr>
      <w:r>
        <w:rPr>
          <w:color w:val="000000"/>
          <w:szCs w:val="24"/>
          <w:lang w:eastAsia="lt-LT"/>
        </w:rPr>
        <w:t xml:space="preserve">5. Teisę verstis gydytojo odontologo praktika </w:t>
      </w:r>
      <w:r>
        <w:rPr>
          <w:color w:val="000000"/>
          <w:szCs w:val="24"/>
        </w:rPr>
        <w:t xml:space="preserve">turi asmuo, įgijęs gydytojo odontologo profesinę kvalifikaciją ir turintis </w:t>
      </w:r>
      <w:r>
        <w:rPr>
          <w:color w:val="000000"/>
          <w:szCs w:val="24"/>
        </w:rPr>
        <w:t>galiojančią odontologijos praktikos licenciją verstis odontologijos praktika pagal gydytojo odontologo profesinę kvalifikaciją.</w:t>
      </w:r>
    </w:p>
    <w:p w:rsidR="004E3F56" w:rsidRDefault="002E2CE0">
      <w:pPr>
        <w:widowControl w:val="0"/>
        <w:ind w:firstLine="567"/>
        <w:jc w:val="both"/>
        <w:rPr>
          <w:color w:val="000000"/>
          <w:szCs w:val="24"/>
        </w:rPr>
      </w:pPr>
      <w:r>
        <w:rPr>
          <w:szCs w:val="24"/>
        </w:rPr>
        <w:t xml:space="preserve">6. </w:t>
      </w:r>
      <w:r>
        <w:rPr>
          <w:color w:val="000000"/>
          <w:szCs w:val="24"/>
          <w:lang w:eastAsia="lt-LT"/>
        </w:rPr>
        <w:t>Gydytojas odontologas verčiasi gydytojo odontologo praktika asmens sveikatos priežiūros įstaigose, turinčiose galiojančią asm</w:t>
      </w:r>
      <w:r>
        <w:rPr>
          <w:color w:val="000000"/>
          <w:szCs w:val="24"/>
          <w:lang w:eastAsia="lt-LT"/>
        </w:rPr>
        <w:t xml:space="preserve">ens sveikatos priežiūros įstaigos licenciją teikti odontologijos paslaugas </w:t>
      </w:r>
      <w:r>
        <w:rPr>
          <w:color w:val="000000"/>
          <w:szCs w:val="24"/>
        </w:rPr>
        <w:t>ir (ar) kitas asmens sveikatos priežiūros paslaugas, kurias, pagal teisės aktų reikalavimus, kartu su kitais asmens sveikatos priežiūros specialistais turi teikti gydytojas odontolo</w:t>
      </w:r>
      <w:r>
        <w:rPr>
          <w:color w:val="000000"/>
          <w:szCs w:val="24"/>
        </w:rPr>
        <w:t>gas.</w:t>
      </w:r>
    </w:p>
    <w:p w:rsidR="004E3F56" w:rsidRDefault="002E2CE0">
      <w:pPr>
        <w:widowControl w:val="0"/>
        <w:ind w:firstLine="567"/>
        <w:jc w:val="both"/>
        <w:rPr>
          <w:color w:val="000000"/>
          <w:szCs w:val="24"/>
          <w:lang w:eastAsia="lt-LT"/>
        </w:rPr>
      </w:pPr>
      <w:r>
        <w:rPr>
          <w:szCs w:val="24"/>
        </w:rPr>
        <w:t xml:space="preserve">7. </w:t>
      </w:r>
      <w:r>
        <w:rPr>
          <w:color w:val="000000"/>
          <w:szCs w:val="24"/>
          <w:lang w:eastAsia="lt-LT"/>
        </w:rPr>
        <w:t>Gydytojas odontologas dirba savarankiškai pagal savo kompetenciją, bendradarbiaudamas su gydytojais odontologais ir gydytojais odontologais specialistais, burnos higienistais, gydytojo odontologo padėjėjais, kitais sveikatos priežiūros specialistai</w:t>
      </w:r>
      <w:r>
        <w:rPr>
          <w:color w:val="000000"/>
          <w:szCs w:val="24"/>
          <w:lang w:eastAsia="lt-LT"/>
        </w:rPr>
        <w:t>s, odontologines paslaugas teikia vaikams ir suaugusiesiems.</w:t>
      </w:r>
    </w:p>
    <w:p w:rsidR="004E3F56" w:rsidRDefault="002E2CE0">
      <w:pPr>
        <w:widowControl w:val="0"/>
        <w:ind w:firstLine="567"/>
        <w:jc w:val="both"/>
        <w:rPr>
          <w:b/>
          <w:szCs w:val="24"/>
          <w:lang w:eastAsia="zh-CN"/>
        </w:rPr>
      </w:pPr>
      <w:r>
        <w:rPr>
          <w:szCs w:val="24"/>
        </w:rPr>
        <w:t>8.</w:t>
      </w:r>
      <w:r>
        <w:rPr>
          <w:szCs w:val="24"/>
          <w:lang w:eastAsia="lt-LT"/>
        </w:rPr>
        <w:t xml:space="preserve"> </w:t>
      </w:r>
      <w:r>
        <w:rPr>
          <w:color w:val="000000"/>
          <w:szCs w:val="24"/>
          <w:lang w:eastAsia="lt-LT"/>
        </w:rPr>
        <w:t xml:space="preserve">Gydytojas odontologas savo veikloje vadovaujasi </w:t>
      </w:r>
      <w:r>
        <w:rPr>
          <w:color w:val="000000"/>
          <w:szCs w:val="24"/>
        </w:rPr>
        <w:t>gydytojo odontologo praktiką, asmens sveikatos priežiūros paslaugų teikimą reglamentuojančiais teisės aktais, Lietuvos medicinos norma, įstaigos</w:t>
      </w:r>
      <w:r>
        <w:rPr>
          <w:color w:val="000000"/>
          <w:szCs w:val="24"/>
        </w:rPr>
        <w:t>, kurioje dirba, įstatais (nuostatais), vidaus darbo tvarkos taisyklėmis bei savo pareigybės aprašymu.</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b/>
          <w:szCs w:val="24"/>
          <w:lang w:eastAsia="zh-CN"/>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b/>
          <w:szCs w:val="24"/>
          <w:lang w:eastAsia="zh-CN"/>
        </w:rPr>
      </w:pPr>
      <w:r>
        <w:rPr>
          <w:b/>
          <w:szCs w:val="24"/>
          <w:lang w:eastAsia="zh-CN"/>
        </w:rPr>
        <w:t>II SKYRIUS</w:t>
      </w:r>
    </w:p>
    <w:p w:rsidR="004E3F56" w:rsidRDefault="002E2CE0">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textAlignment w:val="center"/>
        <w:rPr>
          <w:b/>
          <w:bCs/>
          <w:caps/>
          <w:color w:val="000000"/>
          <w:szCs w:val="24"/>
          <w:lang w:eastAsia="lt-LT"/>
        </w:rPr>
      </w:pPr>
      <w:r>
        <w:rPr>
          <w:b/>
          <w:bCs/>
          <w:caps/>
          <w:color w:val="000000"/>
          <w:szCs w:val="24"/>
          <w:lang w:eastAsia="lt-LT"/>
        </w:rPr>
        <w:t>TEISĖS</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9. Gydytojas odontologas turi teisę:</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 xml:space="preserve">9.1. verstis </w:t>
      </w:r>
      <w:r>
        <w:rPr>
          <w:color w:val="000000"/>
          <w:szCs w:val="24"/>
          <w:lang w:eastAsia="lt-LT"/>
        </w:rPr>
        <w:t xml:space="preserve">gydytojo odontologo </w:t>
      </w:r>
      <w:r>
        <w:rPr>
          <w:szCs w:val="24"/>
        </w:rPr>
        <w:t>praktika</w:t>
      </w:r>
      <w:r>
        <w:rPr>
          <w:color w:val="000000"/>
          <w:szCs w:val="24"/>
          <w:lang w:eastAsia="lt-LT"/>
        </w:rPr>
        <w:t xml:space="preserve"> </w:t>
      </w:r>
      <w:r>
        <w:rPr>
          <w:color w:val="000000"/>
          <w:spacing w:val="-1"/>
          <w:szCs w:val="24"/>
          <w:lang w:eastAsia="lt-LT"/>
        </w:rPr>
        <w:t>Lietuvos medicinos normos ir kitų</w:t>
      </w:r>
      <w:r>
        <w:rPr>
          <w:color w:val="000000"/>
          <w:szCs w:val="24"/>
          <w:lang w:eastAsia="lt-LT"/>
        </w:rPr>
        <w:t xml:space="preserve"> teisės aktų, reglamentuojančių asmens sveikatos priežiūros paslaugų teikimą, nustatyta tvarka</w:t>
      </w:r>
      <w:r>
        <w:rPr>
          <w:szCs w:val="24"/>
        </w:rPr>
        <w:t>;</w:t>
      </w:r>
    </w:p>
    <w:p w:rsidR="004E3F56" w:rsidRDefault="002E2CE0">
      <w:pPr>
        <w:ind w:firstLine="567"/>
        <w:jc w:val="both"/>
        <w:rPr>
          <w:color w:val="000000"/>
          <w:szCs w:val="24"/>
        </w:rPr>
      </w:pPr>
      <w:r>
        <w:rPr>
          <w:color w:val="000000"/>
          <w:szCs w:val="24"/>
        </w:rPr>
        <w:t xml:space="preserve">9.2. išrašyti receptus Lietuvos Respublikos sveikatos apsaugos ministro 2002 m. kovo 8 d. įsakymo Nr. 112 „Dėl Receptų rašymo ir vaistinių preparatų, medicinos </w:t>
      </w:r>
      <w:r>
        <w:rPr>
          <w:color w:val="000000"/>
          <w:szCs w:val="24"/>
        </w:rPr>
        <w:t>priemonių (medicinos prietaisų) ir kompensuojamųjų medicinos pagalbos priemonių išdavimo (pardavimo) vaistinėse gyventojams ir popierinių receptų saugojimo, išdavus (pardavus) vaistinius preparatus, medicinos priemones (medicinos prietaisus) ir kompensuoja</w:t>
      </w:r>
      <w:r>
        <w:rPr>
          <w:color w:val="000000"/>
          <w:szCs w:val="24"/>
        </w:rPr>
        <w:t>mąsias medicinos pagalbos priemones vaistinėje, taisyklių patvirtinimo“ nustatyta tvarka;</w:t>
      </w:r>
    </w:p>
    <w:p w:rsidR="004E3F56" w:rsidRDefault="002E2CE0">
      <w:pPr>
        <w:suppressAutoHyphens/>
        <w:ind w:firstLine="567"/>
        <w:jc w:val="both"/>
        <w:rPr>
          <w:color w:val="000000"/>
          <w:szCs w:val="24"/>
          <w:lang w:eastAsia="zh-CN"/>
        </w:rPr>
      </w:pPr>
      <w:r>
        <w:rPr>
          <w:color w:val="000000"/>
          <w:szCs w:val="24"/>
          <w:lang w:eastAsia="zh-CN"/>
        </w:rPr>
        <w:t>9.3. išduoti medicininius ar sveikatos pažymėjimus (pažymas)</w:t>
      </w:r>
      <w:r>
        <w:rPr>
          <w:color w:val="000000"/>
          <w:szCs w:val="24"/>
        </w:rPr>
        <w:t xml:space="preserve"> Lietuvos Respublikos sveikatos apsaugos ministro </w:t>
      </w:r>
      <w:r>
        <w:rPr>
          <w:color w:val="000000"/>
          <w:szCs w:val="24"/>
          <w:lang w:eastAsia="zh-CN"/>
        </w:rPr>
        <w:t>nustatyta</w:t>
      </w:r>
      <w:r>
        <w:rPr>
          <w:color w:val="000000"/>
          <w:szCs w:val="24"/>
        </w:rPr>
        <w:t xml:space="preserve"> tvarka</w:t>
      </w:r>
      <w:r>
        <w:rPr>
          <w:color w:val="000000"/>
          <w:szCs w:val="24"/>
          <w:lang w:eastAsia="zh-CN"/>
        </w:rPr>
        <w:t>;</w:t>
      </w:r>
    </w:p>
    <w:p w:rsidR="004E3F56" w:rsidRDefault="002E2CE0">
      <w:pPr>
        <w:suppressAutoHyphens/>
        <w:ind w:firstLine="567"/>
        <w:jc w:val="both"/>
        <w:rPr>
          <w:color w:val="000000"/>
          <w:szCs w:val="24"/>
          <w:lang w:eastAsia="zh-CN"/>
        </w:rPr>
      </w:pPr>
      <w:r>
        <w:rPr>
          <w:color w:val="000000"/>
          <w:szCs w:val="24"/>
          <w:lang w:eastAsia="zh-CN"/>
        </w:rPr>
        <w:t>9.4. pagal kompetenciją konsultuoti pa</w:t>
      </w:r>
      <w:r>
        <w:rPr>
          <w:color w:val="000000"/>
          <w:szCs w:val="24"/>
          <w:lang w:eastAsia="zh-CN"/>
        </w:rPr>
        <w:t>cientus, fizinius ir juridinius asmenis Lietuvos Respublikos teisės aktų nustatyta tvarka;</w:t>
      </w:r>
    </w:p>
    <w:p w:rsidR="004E3F56" w:rsidRDefault="002E2CE0">
      <w:pPr>
        <w:suppressAutoHyphens/>
        <w:ind w:firstLine="567"/>
        <w:jc w:val="both"/>
        <w:rPr>
          <w:color w:val="000000"/>
          <w:szCs w:val="24"/>
          <w:lang w:eastAsia="zh-CN"/>
        </w:rPr>
      </w:pPr>
      <w:r>
        <w:rPr>
          <w:szCs w:val="24"/>
          <w:lang w:eastAsia="zh-CN"/>
        </w:rPr>
        <w:t>9.5.</w:t>
      </w:r>
      <w:r>
        <w:rPr>
          <w:color w:val="FF0000"/>
          <w:szCs w:val="24"/>
          <w:lang w:eastAsia="zh-CN"/>
        </w:rPr>
        <w:t xml:space="preserve"> </w:t>
      </w:r>
      <w:r>
        <w:rPr>
          <w:color w:val="000000"/>
          <w:szCs w:val="24"/>
          <w:lang w:eastAsia="zh-CN"/>
        </w:rPr>
        <w:t>atsisakyti teikti asmens sveikatos priežiūros paslaugas, jei tai prieštarauja gydytojo profesinės etikos principams arba gali sukelti realų pavojų paciento ar g</w:t>
      </w:r>
      <w:r>
        <w:rPr>
          <w:color w:val="000000"/>
          <w:szCs w:val="24"/>
          <w:lang w:eastAsia="zh-CN"/>
        </w:rPr>
        <w:t>ydytojo gyvybei, išskyrus atvejus, kai teikiama būtinoji medicinos pagalba;</w:t>
      </w:r>
    </w:p>
    <w:p w:rsidR="004E3F56" w:rsidRDefault="002E2CE0">
      <w:pPr>
        <w:suppressAutoHyphens/>
        <w:ind w:firstLine="567"/>
        <w:jc w:val="both"/>
        <w:rPr>
          <w:color w:val="000000"/>
          <w:szCs w:val="24"/>
          <w:lang w:eastAsia="zh-CN"/>
        </w:rPr>
      </w:pPr>
      <w:r>
        <w:rPr>
          <w:color w:val="000000"/>
          <w:szCs w:val="24"/>
          <w:lang w:eastAsia="zh-CN"/>
        </w:rPr>
        <w:t>9.6. nustatyti asmens mirties faktą Lietuvos Respublikos žmogaus mirties nustatymo ir kritinių būklių įstatymo nustatyta tvarka;</w:t>
      </w:r>
    </w:p>
    <w:p w:rsidR="004E3F56" w:rsidRDefault="002E2CE0">
      <w:pPr>
        <w:suppressAutoHyphens/>
        <w:ind w:firstLine="567"/>
        <w:jc w:val="both"/>
        <w:rPr>
          <w:color w:val="000000"/>
          <w:szCs w:val="24"/>
          <w:lang w:eastAsia="zh-CN"/>
        </w:rPr>
      </w:pPr>
      <w:r>
        <w:rPr>
          <w:color w:val="000000"/>
          <w:szCs w:val="24"/>
          <w:lang w:eastAsia="zh-CN"/>
        </w:rPr>
        <w:t>9.7. gauti darbui būtiną informaciją iš valstybės i</w:t>
      </w:r>
      <w:r>
        <w:rPr>
          <w:color w:val="000000"/>
          <w:szCs w:val="24"/>
          <w:lang w:eastAsia="zh-CN"/>
        </w:rPr>
        <w:t>r savivaldybių institucijų ir įstaigų bei fizinių ir juridinių asmenų;</w:t>
      </w:r>
    </w:p>
    <w:p w:rsidR="004E3F56" w:rsidRDefault="002E2CE0">
      <w:pPr>
        <w:ind w:firstLine="567"/>
        <w:jc w:val="both"/>
        <w:rPr>
          <w:color w:val="000000"/>
          <w:szCs w:val="24"/>
          <w:shd w:val="clear" w:color="auto" w:fill="FFFFFF"/>
        </w:rPr>
      </w:pPr>
      <w:r>
        <w:rPr>
          <w:color w:val="000000"/>
          <w:szCs w:val="24"/>
          <w:lang w:eastAsia="zh-CN"/>
        </w:rPr>
        <w:t>9.8.</w:t>
      </w:r>
      <w:r>
        <w:rPr>
          <w:color w:val="000000"/>
          <w:szCs w:val="24"/>
          <w:shd w:val="clear" w:color="auto" w:fill="FFFFFF"/>
        </w:rPr>
        <w:t xml:space="preserve"> vykdydamas Lietuvos medicinos normoje nurodytą veiklą, tvarkyti paciento asmens duomenis, įskaitant sveikatos duomenis, Europos Sąjungos ir Lietuvos Respublikos teisės aktų, reglam</w:t>
      </w:r>
      <w:r>
        <w:rPr>
          <w:color w:val="000000"/>
          <w:szCs w:val="24"/>
          <w:shd w:val="clear" w:color="auto" w:fill="FFFFFF"/>
        </w:rPr>
        <w:t>entuojančių pacientų asmens duomenų tvarkymą, nustatyta tvarka.</w:t>
      </w:r>
    </w:p>
    <w:p w:rsidR="004E3F56" w:rsidRDefault="002E2CE0">
      <w:pPr>
        <w:suppressAutoHyphens/>
        <w:ind w:firstLine="567"/>
        <w:jc w:val="both"/>
        <w:rPr>
          <w:color w:val="000000"/>
          <w:szCs w:val="24"/>
          <w:lang w:eastAsia="zh-CN"/>
        </w:rPr>
      </w:pPr>
      <w:r>
        <w:rPr>
          <w:color w:val="000000"/>
          <w:szCs w:val="24"/>
          <w:lang w:eastAsia="zh-CN"/>
        </w:rPr>
        <w:t xml:space="preserve">10. </w:t>
      </w:r>
      <w:r>
        <w:rPr>
          <w:color w:val="000000"/>
          <w:szCs w:val="24"/>
          <w:lang w:eastAsia="lt-LT"/>
        </w:rPr>
        <w:t xml:space="preserve">Gydytojas odontologas </w:t>
      </w:r>
      <w:r>
        <w:rPr>
          <w:color w:val="000000"/>
          <w:szCs w:val="24"/>
          <w:lang w:eastAsia="zh-CN"/>
        </w:rPr>
        <w:t>turi ir kitų teisių, nustatytų kitų Lietuvos Respublikos teisės aktų, reglamentuojančių asmens sveikatos priežiūros paslaugų teikimą.</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szCs w:val="24"/>
          <w:lang w:eastAsia="zh-CN"/>
        </w:rPr>
        <w:t>III SKYRIUS</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center"/>
        <w:rPr>
          <w:b/>
          <w:bCs/>
          <w:caps/>
          <w:color w:val="000000"/>
          <w:szCs w:val="24"/>
          <w:lang w:eastAsia="lt-LT"/>
        </w:rPr>
      </w:pPr>
      <w:r>
        <w:rPr>
          <w:b/>
          <w:bCs/>
          <w:caps/>
          <w:color w:val="000000"/>
          <w:szCs w:val="24"/>
          <w:lang w:eastAsia="lt-LT"/>
        </w:rPr>
        <w:t>PAREIGOS</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4E3F56" w:rsidRDefault="002E2CE0">
      <w:pPr>
        <w:ind w:firstLine="567"/>
        <w:jc w:val="both"/>
        <w:rPr>
          <w:szCs w:val="24"/>
        </w:rPr>
      </w:pPr>
      <w:r>
        <w:rPr>
          <w:color w:val="000000"/>
          <w:szCs w:val="24"/>
        </w:rPr>
        <w:t>11</w:t>
      </w:r>
      <w:r>
        <w:rPr>
          <w:color w:val="000000"/>
          <w:szCs w:val="24"/>
        </w:rPr>
        <w:t xml:space="preserve">. Gydytojas </w:t>
      </w:r>
      <w:r>
        <w:rPr>
          <w:szCs w:val="24"/>
        </w:rPr>
        <w:t>odontologas  privalo:</w:t>
      </w:r>
    </w:p>
    <w:p w:rsidR="004E3F56" w:rsidRDefault="002E2CE0">
      <w:pPr>
        <w:ind w:firstLine="567"/>
        <w:jc w:val="both"/>
        <w:rPr>
          <w:color w:val="000000"/>
          <w:szCs w:val="24"/>
        </w:rPr>
      </w:pPr>
      <w:r>
        <w:rPr>
          <w:color w:val="000000"/>
          <w:szCs w:val="24"/>
        </w:rPr>
        <w:t>11.1. teikti būtinąją medicinos pagalbą;</w:t>
      </w:r>
    </w:p>
    <w:p w:rsidR="004E3F56" w:rsidRDefault="002E2CE0">
      <w:pPr>
        <w:ind w:firstLine="567"/>
        <w:jc w:val="both"/>
        <w:rPr>
          <w:color w:val="000000"/>
          <w:szCs w:val="24"/>
        </w:rPr>
      </w:pPr>
      <w:r>
        <w:rPr>
          <w:color w:val="000000"/>
          <w:szCs w:val="24"/>
        </w:rPr>
        <w:t>11.2. pagal savo kompetenciją, nurodytą Lietuvos medicinos normoje, ir asmens sveikatos priežiūros įstaigos, kurioje verčiasi praktika, licenciją, kvalifikuotai tirti, diagnozuoti i</w:t>
      </w:r>
      <w:r>
        <w:rPr>
          <w:color w:val="000000"/>
          <w:szCs w:val="24"/>
        </w:rPr>
        <w:t>r gydyti ligas, būkles bei sveikatos sutrikimus, rekomenduoti ir dalyvauti organizuojant ligų ir sveikatos sutrikimų profilaktikos priemones bei užtikrinti teikiamų asmens sveikatos priežiūros paslaugų kokybę;</w:t>
      </w:r>
    </w:p>
    <w:p w:rsidR="004E3F56" w:rsidRDefault="002E2CE0">
      <w:pPr>
        <w:ind w:firstLine="567"/>
        <w:jc w:val="both"/>
        <w:rPr>
          <w:color w:val="000000"/>
          <w:szCs w:val="24"/>
        </w:rPr>
      </w:pPr>
      <w:r>
        <w:rPr>
          <w:color w:val="000000"/>
          <w:szCs w:val="24"/>
        </w:rPr>
        <w:t xml:space="preserve">11.3. nepriskirtais jo kompetencijai atvejais </w:t>
      </w:r>
      <w:r>
        <w:rPr>
          <w:color w:val="000000"/>
          <w:szCs w:val="24"/>
        </w:rPr>
        <w:t>siųsti pacientą konsultuotis ir (ar) gydytis pas atitinkamos srities asmens sveikatos priežiūros specialistą;</w:t>
      </w:r>
    </w:p>
    <w:p w:rsidR="004E3F56" w:rsidRDefault="002E2CE0">
      <w:pPr>
        <w:suppressAutoHyphens/>
        <w:ind w:firstLine="567"/>
        <w:jc w:val="both"/>
        <w:rPr>
          <w:color w:val="000000"/>
          <w:szCs w:val="24"/>
          <w:lang w:eastAsia="zh-CN"/>
        </w:rPr>
      </w:pPr>
      <w:r>
        <w:rPr>
          <w:color w:val="000000"/>
          <w:szCs w:val="24"/>
          <w:lang w:eastAsia="zh-CN"/>
        </w:rPr>
        <w:t>11.4. bendradarbiauti su asmens sveikatos priežiūros ir kitais specialistais, dalyvaujančiais atliekant tyrimo, diagnostikos ir gydymo veiksmus;</w:t>
      </w:r>
    </w:p>
    <w:p w:rsidR="004E3F56" w:rsidRDefault="002E2CE0">
      <w:pPr>
        <w:suppressAutoHyphens/>
        <w:ind w:firstLine="567"/>
        <w:jc w:val="both"/>
        <w:rPr>
          <w:color w:val="000000"/>
          <w:szCs w:val="24"/>
          <w:lang w:eastAsia="zh-CN"/>
        </w:rPr>
      </w:pPr>
      <w:r>
        <w:rPr>
          <w:color w:val="000000"/>
          <w:szCs w:val="24"/>
          <w:lang w:eastAsia="zh-CN"/>
        </w:rPr>
        <w:t>1</w:t>
      </w:r>
      <w:r>
        <w:rPr>
          <w:color w:val="000000"/>
          <w:szCs w:val="24"/>
          <w:lang w:eastAsia="zh-CN"/>
        </w:rPr>
        <w:t>1.5. propaguoti sveiką gyvenseną, ligų profilaktikos ir sveikatos tausojimo bei ugdymo priemones;</w:t>
      </w:r>
    </w:p>
    <w:p w:rsidR="004E3F56" w:rsidRDefault="002E2CE0">
      <w:pPr>
        <w:suppressAutoHyphens/>
        <w:ind w:firstLine="567"/>
        <w:jc w:val="both"/>
        <w:rPr>
          <w:color w:val="000000"/>
          <w:szCs w:val="24"/>
          <w:lang w:eastAsia="zh-CN"/>
        </w:rPr>
      </w:pPr>
      <w:r>
        <w:rPr>
          <w:color w:val="000000"/>
          <w:szCs w:val="24"/>
          <w:lang w:eastAsia="zh-CN"/>
        </w:rPr>
        <w:t>11.6. turėti spaudą, kurio numeris suteikiamas Lietuvos Respublikos sveikatos apsaugos ministro 2003 m. sausio 6 d. įsakymo Nr. V-1 „</w:t>
      </w:r>
      <w:r>
        <w:rPr>
          <w:color w:val="000000"/>
          <w:sz w:val="28"/>
          <w:szCs w:val="28"/>
          <w:lang w:eastAsia="zh-CN"/>
        </w:rPr>
        <w:t xml:space="preserve">Dėl </w:t>
      </w:r>
      <w:r>
        <w:rPr>
          <w:color w:val="000000"/>
          <w:szCs w:val="24"/>
          <w:lang w:eastAsia="zh-CN"/>
        </w:rPr>
        <w:t>Specialisto spaudo nu</w:t>
      </w:r>
      <w:r>
        <w:rPr>
          <w:color w:val="000000"/>
          <w:szCs w:val="24"/>
          <w:lang w:eastAsia="zh-CN"/>
        </w:rPr>
        <w:t>merio suteikimo ir panaikinimo taisyklių patvirtinimo“ nustatyta tvarka;</w:t>
      </w:r>
    </w:p>
    <w:p w:rsidR="004E3F56" w:rsidRDefault="002E2CE0">
      <w:pPr>
        <w:suppressAutoHyphens/>
        <w:ind w:firstLine="567"/>
        <w:jc w:val="both"/>
        <w:rPr>
          <w:color w:val="000000"/>
          <w:szCs w:val="24"/>
          <w:lang w:eastAsia="zh-CN"/>
        </w:rPr>
      </w:pPr>
      <w:r>
        <w:rPr>
          <w:color w:val="000000"/>
          <w:szCs w:val="24"/>
          <w:lang w:eastAsia="zh-CN"/>
        </w:rPr>
        <w:t>11.7. pagal kompetenciją vykdyti privalomąsias sveikatos programas;</w:t>
      </w:r>
    </w:p>
    <w:p w:rsidR="004E3F56" w:rsidRDefault="002E2CE0">
      <w:pPr>
        <w:widowControl w:val="0"/>
        <w:ind w:firstLine="567"/>
        <w:jc w:val="both"/>
        <w:rPr>
          <w:color w:val="000000"/>
          <w:szCs w:val="24"/>
        </w:rPr>
      </w:pPr>
      <w:r>
        <w:rPr>
          <w:color w:val="000000"/>
          <w:szCs w:val="24"/>
          <w:lang w:eastAsia="zh-CN"/>
        </w:rPr>
        <w:t>11.8. laikytis gydytojo profesinės etikos principų, gerbti pacientų teises ir jų nepažeisti,</w:t>
      </w:r>
      <w:r>
        <w:rPr>
          <w:color w:val="000000"/>
          <w:szCs w:val="24"/>
        </w:rPr>
        <w:t xml:space="preserve"> saugoti profesinę paslaptį ir visą informaciją apie pacientą laikyti konfidencialia; kitiems asmenims ši informacija gali būti atskleista Europos Sąjungos ir Lietuvos Respublikos teisės aktų nustatytais </w:t>
      </w:r>
      <w:r>
        <w:rPr>
          <w:color w:val="000000"/>
          <w:szCs w:val="24"/>
        </w:rPr>
        <w:lastRenderedPageBreak/>
        <w:t>pagrindais ir tvarka;</w:t>
      </w:r>
    </w:p>
    <w:p w:rsidR="004E3F56" w:rsidRDefault="002E2CE0">
      <w:pPr>
        <w:suppressAutoHyphens/>
        <w:ind w:firstLine="567"/>
        <w:jc w:val="both"/>
        <w:rPr>
          <w:color w:val="000000"/>
          <w:szCs w:val="24"/>
          <w:lang w:eastAsia="zh-CN"/>
        </w:rPr>
      </w:pPr>
      <w:r>
        <w:rPr>
          <w:color w:val="000000"/>
          <w:szCs w:val="24"/>
          <w:lang w:eastAsia="zh-CN"/>
        </w:rPr>
        <w:t>11.9. tobulinti profesinę kval</w:t>
      </w:r>
      <w:r>
        <w:rPr>
          <w:color w:val="000000"/>
          <w:szCs w:val="24"/>
          <w:lang w:eastAsia="zh-CN"/>
        </w:rPr>
        <w:t>ifikaciją Lietuvos Respublikos sveikatos apsaugos ministro nustatyta tvarka;</w:t>
      </w:r>
    </w:p>
    <w:p w:rsidR="004E3F56" w:rsidRDefault="002E2CE0">
      <w:pPr>
        <w:suppressAutoHyphens/>
        <w:ind w:firstLine="567"/>
        <w:jc w:val="both"/>
        <w:rPr>
          <w:color w:val="000000"/>
          <w:szCs w:val="24"/>
          <w:lang w:eastAsia="zh-CN"/>
        </w:rPr>
      </w:pPr>
      <w:r>
        <w:rPr>
          <w:color w:val="000000"/>
          <w:szCs w:val="24"/>
          <w:lang w:eastAsia="zh-CN"/>
        </w:rPr>
        <w:t>11.10. laikytis licencijuojamos gydytojo odontologo veiklos sąlygų;</w:t>
      </w:r>
    </w:p>
    <w:p w:rsidR="004E3F56" w:rsidRDefault="002E2CE0">
      <w:pPr>
        <w:suppressAutoHyphens/>
        <w:ind w:firstLine="567"/>
        <w:jc w:val="both"/>
        <w:rPr>
          <w:color w:val="000000"/>
          <w:szCs w:val="24"/>
          <w:lang w:eastAsia="zh-CN"/>
        </w:rPr>
      </w:pPr>
      <w:r>
        <w:rPr>
          <w:color w:val="000000"/>
          <w:szCs w:val="24"/>
          <w:lang w:eastAsia="zh-CN"/>
        </w:rPr>
        <w:t xml:space="preserve">11.11. tvarkyti gydytojo </w:t>
      </w:r>
      <w:r>
        <w:rPr>
          <w:color w:val="000000"/>
          <w:szCs w:val="24"/>
          <w:lang w:eastAsia="lt-LT"/>
        </w:rPr>
        <w:t>odontologo</w:t>
      </w:r>
      <w:r>
        <w:rPr>
          <w:color w:val="000000"/>
          <w:szCs w:val="24"/>
          <w:lang w:eastAsia="zh-CN"/>
        </w:rPr>
        <w:t xml:space="preserve"> praktikos dokumentus Lietuvos Respublikos teisės aktų nustatyta tvarka;</w:t>
      </w:r>
    </w:p>
    <w:p w:rsidR="004E3F56" w:rsidRDefault="002E2CE0">
      <w:pPr>
        <w:suppressAutoHyphens/>
        <w:ind w:firstLine="567"/>
        <w:jc w:val="both"/>
        <w:rPr>
          <w:color w:val="000000"/>
          <w:szCs w:val="24"/>
          <w:lang w:eastAsia="zh-CN"/>
        </w:rPr>
      </w:pPr>
      <w:r>
        <w:rPr>
          <w:color w:val="000000"/>
          <w:szCs w:val="24"/>
          <w:lang w:eastAsia="zh-CN"/>
        </w:rPr>
        <w:t>11.</w:t>
      </w:r>
      <w:r>
        <w:rPr>
          <w:color w:val="000000"/>
          <w:szCs w:val="24"/>
          <w:lang w:eastAsia="zh-CN"/>
        </w:rPr>
        <w:t xml:space="preserve">12. paaiškinti gydytojo </w:t>
      </w:r>
      <w:r>
        <w:rPr>
          <w:color w:val="000000"/>
          <w:szCs w:val="24"/>
          <w:lang w:eastAsia="lt-LT"/>
        </w:rPr>
        <w:t>odontologo</w:t>
      </w:r>
      <w:r>
        <w:rPr>
          <w:color w:val="000000"/>
          <w:szCs w:val="24"/>
          <w:lang w:eastAsia="zh-CN"/>
        </w:rPr>
        <w:t xml:space="preserve"> praktikos </w:t>
      </w:r>
      <w:r>
        <w:rPr>
          <w:color w:val="000000"/>
          <w:szCs w:val="24"/>
          <w:lang w:eastAsia="lt-LT"/>
        </w:rPr>
        <w:t>aplinkybes Lietuvos Respublikos sveikatos apsaugos ministerijos, teisėsaugos institucijų ir kitų kontroliuojančių institucijų prašymu</w:t>
      </w:r>
      <w:r>
        <w:rPr>
          <w:color w:val="000000"/>
          <w:szCs w:val="24"/>
          <w:lang w:eastAsia="zh-CN"/>
        </w:rPr>
        <w:t>;</w:t>
      </w:r>
    </w:p>
    <w:p w:rsidR="004E3F56" w:rsidRDefault="002E2CE0">
      <w:pPr>
        <w:suppressAutoHyphens/>
        <w:ind w:firstLine="567"/>
        <w:jc w:val="both"/>
        <w:rPr>
          <w:color w:val="000000"/>
          <w:szCs w:val="24"/>
          <w:lang w:eastAsia="zh-CN"/>
        </w:rPr>
      </w:pPr>
      <w:r>
        <w:rPr>
          <w:color w:val="000000"/>
          <w:szCs w:val="24"/>
          <w:lang w:eastAsia="zh-CN"/>
        </w:rPr>
        <w:t>11.13. taikyti tik medicinos mokslo ir praktikos įrodymais pagrįstus, saugiu</w:t>
      </w:r>
      <w:r>
        <w:rPr>
          <w:color w:val="000000"/>
          <w:szCs w:val="24"/>
          <w:lang w:eastAsia="zh-CN"/>
        </w:rPr>
        <w:t>s tyrimo, diagnostikos ir gydymo metodus, išskyrus kituose teisės aktuose nustatytas išimtis;</w:t>
      </w:r>
    </w:p>
    <w:p w:rsidR="004E3F56" w:rsidRDefault="002E2CE0">
      <w:pPr>
        <w:widowControl w:val="0"/>
        <w:ind w:firstLine="567"/>
        <w:jc w:val="both"/>
        <w:rPr>
          <w:color w:val="000000"/>
          <w:szCs w:val="24"/>
        </w:rPr>
      </w:pPr>
      <w:r>
        <w:rPr>
          <w:color w:val="000000"/>
          <w:szCs w:val="24"/>
          <w:lang w:eastAsia="zh-CN"/>
        </w:rPr>
        <w:t xml:space="preserve">11.14. </w:t>
      </w:r>
      <w:r>
        <w:rPr>
          <w:color w:val="000000"/>
          <w:szCs w:val="24"/>
        </w:rPr>
        <w:t>naudoti tik teisės aktų reikalavimus atitinkančias medicinos priemones, išskyrus kituose teisės aktuose nustatytas išimtis. Užtikrinti, kad medicinos priem</w:t>
      </w:r>
      <w:r>
        <w:rPr>
          <w:color w:val="000000"/>
          <w:szCs w:val="24"/>
        </w:rPr>
        <w:t>onės būtų naudojamos teisės aktų nustatyta tvarka ir vadovaujantis gamintojų su medicinos priemone pateikiama informacija;</w:t>
      </w:r>
    </w:p>
    <w:p w:rsidR="004E3F56" w:rsidRDefault="002E2CE0">
      <w:pPr>
        <w:widowControl w:val="0"/>
        <w:ind w:firstLine="567"/>
        <w:jc w:val="both"/>
        <w:rPr>
          <w:color w:val="000000"/>
          <w:szCs w:val="24"/>
        </w:rPr>
      </w:pPr>
      <w:r>
        <w:rPr>
          <w:color w:val="000000"/>
          <w:szCs w:val="24"/>
        </w:rPr>
        <w:t>11.15. informuoti teisėsaugos institucijas apie visus atvejus, kai į sveikatos priežiūros įstaigą kreipiasi arba pristatomas asmuo, k</w:t>
      </w:r>
      <w:r>
        <w:rPr>
          <w:color w:val="000000"/>
          <w:szCs w:val="24"/>
        </w:rPr>
        <w:t>urio gyvybei kelia pavojų padaryti kūno sužalojimai, taip pat asmuo, kurio gyvybei pavojus negresia, tačiau jam padarytos durtinės, pjautinės, šautinės ar dėl sprogimo atsiradusios žaizdos arba kitokio pobūdžio kūno sužalojimai, kurie gali būti susiję su n</w:t>
      </w:r>
      <w:r>
        <w:rPr>
          <w:color w:val="000000"/>
          <w:szCs w:val="24"/>
        </w:rPr>
        <w:t>usikaltimu;</w:t>
      </w:r>
    </w:p>
    <w:p w:rsidR="004E3F56" w:rsidRDefault="002E2CE0">
      <w:pPr>
        <w:suppressAutoHyphens/>
        <w:ind w:firstLine="567"/>
        <w:jc w:val="both"/>
        <w:rPr>
          <w:szCs w:val="24"/>
          <w:lang w:eastAsia="zh-CN"/>
        </w:rPr>
      </w:pPr>
      <w:r>
        <w:rPr>
          <w:szCs w:val="24"/>
        </w:rPr>
        <w:t>11.16.</w:t>
      </w:r>
      <w:r>
        <w:rPr>
          <w:szCs w:val="24"/>
          <w:lang w:eastAsia="zh-CN"/>
        </w:rPr>
        <w:t xml:space="preserve"> </w:t>
      </w:r>
      <w:r>
        <w:rPr>
          <w:szCs w:val="24"/>
          <w:shd w:val="clear" w:color="auto" w:fill="FFFFFF"/>
        </w:rPr>
        <w:t>perduoti informaciją Vaiko teisių apsaugos tarnybai ar policijai apie vaikų nepriežiūrą, smurtą prieš vaikus ir globojamus asmenis Lietuvos Respublikos teisės aktų nustatyta tvarka;</w:t>
      </w:r>
    </w:p>
    <w:p w:rsidR="004E3F56" w:rsidRDefault="002E2CE0">
      <w:pPr>
        <w:suppressAutoHyphens/>
        <w:ind w:firstLine="567"/>
        <w:jc w:val="both"/>
        <w:rPr>
          <w:color w:val="000000"/>
          <w:szCs w:val="24"/>
          <w:lang w:eastAsia="zh-CN"/>
        </w:rPr>
      </w:pPr>
      <w:r>
        <w:rPr>
          <w:szCs w:val="24"/>
          <w:lang w:eastAsia="zh-CN"/>
        </w:rPr>
        <w:t>11.17. atlikti</w:t>
      </w:r>
      <w:r>
        <w:rPr>
          <w:color w:val="000000"/>
          <w:szCs w:val="24"/>
          <w:lang w:eastAsia="zh-CN"/>
        </w:rPr>
        <w:t xml:space="preserve"> kitas Lietuvos Respublikos teisės aktų, reglamentuojančių asmens sveikatos priežiūros specialisto praktiką, nustatytas pareigas.</w:t>
      </w:r>
    </w:p>
    <w:p w:rsidR="004E3F56" w:rsidRDefault="004E3F56">
      <w:pPr>
        <w:suppressAutoHyphens/>
        <w:ind w:firstLine="567"/>
        <w:jc w:val="both"/>
        <w:rPr>
          <w:color w:val="000000"/>
          <w:szCs w:val="24"/>
          <w:lang w:eastAsia="lt-LT"/>
        </w:rPr>
      </w:pP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szCs w:val="24"/>
          <w:lang w:eastAsia="zh-CN"/>
        </w:rPr>
        <w:t>IV SKYRIUS</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bCs/>
          <w:caps/>
          <w:color w:val="000000"/>
          <w:szCs w:val="24"/>
          <w:lang w:eastAsia="lt-LT"/>
        </w:rPr>
        <w:t>KOMPETENCIJA</w:t>
      </w:r>
    </w:p>
    <w:p w:rsidR="004E3F56" w:rsidRDefault="004E3F5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szCs w:val="24"/>
          <w:lang w:eastAsia="zh-CN"/>
        </w:rPr>
      </w:pPr>
    </w:p>
    <w:p w:rsidR="004E3F56" w:rsidRDefault="002E2CE0">
      <w:pPr>
        <w:widowControl w:val="0"/>
        <w:ind w:firstLine="567"/>
        <w:jc w:val="both"/>
        <w:rPr>
          <w:color w:val="000000"/>
          <w:szCs w:val="24"/>
          <w:lang w:eastAsia="lt-LT"/>
        </w:rPr>
      </w:pPr>
      <w:r>
        <w:rPr>
          <w:szCs w:val="24"/>
        </w:rPr>
        <w:t>12.</w:t>
      </w:r>
      <w:r>
        <w:rPr>
          <w:color w:val="000000"/>
          <w:szCs w:val="24"/>
          <w:lang w:eastAsia="lt-LT"/>
        </w:rPr>
        <w:t xml:space="preserve"> Gydytojo odontologo kompetenciją sudaro žinios, gebėjimai ir įgūdžiai, kuriuos jis įgyja baigęs </w:t>
      </w:r>
      <w:r>
        <w:rPr>
          <w:color w:val="000000"/>
          <w:szCs w:val="24"/>
          <w:lang w:eastAsia="lt-LT"/>
        </w:rPr>
        <w:t>odontologijos studijas bei nuolat tobulindamas įgytą profesinę kvalifikaciją, atsižvelgdamas į nuolatinę odontologijos mokslo ir praktikos pažangą.</w:t>
      </w:r>
    </w:p>
    <w:p w:rsidR="004E3F56" w:rsidRDefault="002E2CE0">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 xml:space="preserve">13. Gydytojas odontologas turi žinoti: </w:t>
      </w:r>
    </w:p>
    <w:p w:rsidR="004E3F56" w:rsidRDefault="002E2CE0">
      <w:pPr>
        <w:tabs>
          <w:tab w:val="left" w:pos="567"/>
        </w:tabs>
        <w:ind w:firstLine="567"/>
        <w:jc w:val="both"/>
        <w:rPr>
          <w:color w:val="000000"/>
          <w:szCs w:val="24"/>
        </w:rPr>
      </w:pPr>
      <w:r>
        <w:rPr>
          <w:color w:val="000000"/>
          <w:szCs w:val="24"/>
        </w:rPr>
        <w:t>13.1. dokumentų rengimo, tvarkymo ir apskaitos pagrindus;</w:t>
      </w:r>
    </w:p>
    <w:p w:rsidR="004E3F56" w:rsidRDefault="002E2CE0">
      <w:pPr>
        <w:ind w:firstLine="567"/>
        <w:jc w:val="both"/>
        <w:rPr>
          <w:color w:val="000000"/>
          <w:szCs w:val="24"/>
        </w:rPr>
      </w:pPr>
      <w:r>
        <w:rPr>
          <w:color w:val="000000"/>
          <w:szCs w:val="24"/>
        </w:rPr>
        <w:t xml:space="preserve">13.2. </w:t>
      </w:r>
      <w:r>
        <w:rPr>
          <w:color w:val="000000"/>
          <w:szCs w:val="24"/>
        </w:rPr>
        <w:t>sveikatos teisės pagrindus;</w:t>
      </w:r>
    </w:p>
    <w:p w:rsidR="004E3F56" w:rsidRDefault="002E2CE0">
      <w:pPr>
        <w:ind w:firstLine="567"/>
        <w:jc w:val="both"/>
        <w:rPr>
          <w:color w:val="000000"/>
          <w:szCs w:val="24"/>
        </w:rPr>
      </w:pPr>
      <w:r>
        <w:rPr>
          <w:color w:val="000000"/>
          <w:szCs w:val="24"/>
        </w:rPr>
        <w:t>13.3. sveikatos draudimo pagrindus;</w:t>
      </w:r>
    </w:p>
    <w:p w:rsidR="004E3F56" w:rsidRDefault="002E2CE0">
      <w:pPr>
        <w:ind w:firstLine="567"/>
        <w:jc w:val="both"/>
        <w:rPr>
          <w:color w:val="000000"/>
          <w:szCs w:val="24"/>
        </w:rPr>
      </w:pPr>
      <w:r>
        <w:rPr>
          <w:color w:val="000000"/>
          <w:szCs w:val="24"/>
        </w:rPr>
        <w:t>13.4. medicinos statistikos pagrindus;</w:t>
      </w:r>
    </w:p>
    <w:p w:rsidR="004E3F56" w:rsidRDefault="002E2CE0">
      <w:pPr>
        <w:ind w:firstLine="567"/>
        <w:jc w:val="both"/>
        <w:rPr>
          <w:color w:val="000000"/>
          <w:szCs w:val="24"/>
        </w:rPr>
      </w:pPr>
      <w:r>
        <w:rPr>
          <w:color w:val="000000"/>
          <w:szCs w:val="24"/>
        </w:rPr>
        <w:t>13.5. asmens duomenų apsaugos principus.</w:t>
      </w:r>
    </w:p>
    <w:p w:rsidR="004E3F56" w:rsidRDefault="002E2CE0">
      <w:pPr>
        <w:ind w:firstLine="567"/>
        <w:jc w:val="both"/>
        <w:rPr>
          <w:color w:val="000000"/>
          <w:szCs w:val="24"/>
        </w:rPr>
      </w:pPr>
      <w:r>
        <w:rPr>
          <w:color w:val="000000"/>
          <w:szCs w:val="24"/>
        </w:rPr>
        <w:t xml:space="preserve">14. Gydytojas </w:t>
      </w:r>
      <w:r>
        <w:rPr>
          <w:color w:val="000000"/>
          <w:szCs w:val="24"/>
          <w:lang w:eastAsia="lt-LT"/>
        </w:rPr>
        <w:t>odontologas</w:t>
      </w:r>
      <w:r>
        <w:rPr>
          <w:color w:val="000000"/>
          <w:szCs w:val="24"/>
        </w:rPr>
        <w:t xml:space="preserve"> turi mokėti naudotis informacinėmis ir ryšio technologijomis.</w:t>
      </w:r>
    </w:p>
    <w:p w:rsidR="004E3F56" w:rsidRDefault="002E2CE0">
      <w:pPr>
        <w:ind w:firstLine="567"/>
        <w:jc w:val="both"/>
        <w:rPr>
          <w:color w:val="000000"/>
          <w:szCs w:val="24"/>
          <w:u w:val="single"/>
        </w:rPr>
      </w:pPr>
      <w:r>
        <w:rPr>
          <w:color w:val="000000"/>
          <w:szCs w:val="24"/>
        </w:rPr>
        <w:t xml:space="preserve">15. Gydytojas </w:t>
      </w:r>
      <w:r>
        <w:rPr>
          <w:color w:val="000000"/>
          <w:szCs w:val="24"/>
          <w:lang w:eastAsia="lt-LT"/>
        </w:rPr>
        <w:t>odontologa</w:t>
      </w:r>
      <w:r>
        <w:rPr>
          <w:color w:val="000000"/>
          <w:szCs w:val="24"/>
          <w:lang w:eastAsia="lt-LT"/>
        </w:rPr>
        <w:t>s</w:t>
      </w:r>
      <w:r>
        <w:rPr>
          <w:color w:val="000000"/>
          <w:szCs w:val="24"/>
        </w:rPr>
        <w:t xml:space="preserve"> turi išmanyti:</w:t>
      </w:r>
    </w:p>
    <w:p w:rsidR="004E3F56" w:rsidRDefault="002E2CE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15.1. saugos darbe reikalavimus;</w:t>
      </w:r>
    </w:p>
    <w:p w:rsidR="004E3F56" w:rsidRDefault="002E2CE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15.2. medicinos etikos ir deontologijos pagrindus;</w:t>
      </w:r>
    </w:p>
    <w:p w:rsidR="004E3F56" w:rsidRDefault="002E2CE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15.3. bendruosius sveikatos priežiūros organizavimo principus;</w:t>
      </w:r>
    </w:p>
    <w:p w:rsidR="004E3F56" w:rsidRDefault="002E2CE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 xml:space="preserve">15.4. žmogaus anatomiją, fiziologiją bei amžiaus ir lyties ypatybes; </w:t>
      </w:r>
    </w:p>
    <w:p w:rsidR="004E3F56" w:rsidRDefault="002E2CE0">
      <w:pPr>
        <w:ind w:firstLine="567"/>
        <w:jc w:val="both"/>
        <w:rPr>
          <w:szCs w:val="24"/>
          <w:lang w:eastAsia="lt-LT"/>
        </w:rPr>
      </w:pPr>
      <w:r>
        <w:rPr>
          <w:color w:val="000000"/>
          <w:szCs w:val="24"/>
          <w:lang w:eastAsia="lt-LT"/>
        </w:rPr>
        <w:t>15.5. vaistinių prepar</w:t>
      </w:r>
      <w:r>
        <w:rPr>
          <w:color w:val="000000"/>
          <w:szCs w:val="24"/>
          <w:lang w:eastAsia="lt-LT"/>
        </w:rPr>
        <w:t xml:space="preserve">atų, </w:t>
      </w:r>
      <w:r>
        <w:rPr>
          <w:szCs w:val="24"/>
          <w:lang w:eastAsia="lt-LT"/>
        </w:rPr>
        <w:t xml:space="preserve">skiriamų pagal gydytojo odontologo kompetenciją, klinikinę farmakologiją, </w:t>
      </w:r>
      <w:r>
        <w:rPr>
          <w:szCs w:val="24"/>
        </w:rPr>
        <w:t xml:space="preserve">veikimą ir jų galimą šalutinį poveikį; </w:t>
      </w:r>
    </w:p>
    <w:p w:rsidR="004E3F56" w:rsidRDefault="002E2CE0">
      <w:pPr>
        <w:widowControl w:val="0"/>
        <w:tabs>
          <w:tab w:val="left" w:pos="1104"/>
        </w:tabs>
        <w:spacing w:line="274" w:lineRule="exact"/>
        <w:ind w:firstLine="567"/>
        <w:jc w:val="both"/>
        <w:rPr>
          <w:spacing w:val="-11"/>
          <w:szCs w:val="24"/>
        </w:rPr>
      </w:pPr>
      <w:r>
        <w:rPr>
          <w:color w:val="000000"/>
          <w:szCs w:val="24"/>
          <w:lang w:eastAsia="lt-LT"/>
        </w:rPr>
        <w:t xml:space="preserve">15.6. </w:t>
      </w:r>
      <w:r>
        <w:rPr>
          <w:szCs w:val="24"/>
        </w:rPr>
        <w:t>žmogaus psichologijos pagrindus, psichologinius dantų gydymo aspektus, taip pat socialinių veiksnių įtaką;</w:t>
      </w:r>
    </w:p>
    <w:p w:rsidR="004E3F56" w:rsidRDefault="002E2CE0">
      <w:pPr>
        <w:ind w:firstLine="567"/>
        <w:jc w:val="both"/>
        <w:rPr>
          <w:color w:val="000000"/>
          <w:szCs w:val="24"/>
        </w:rPr>
      </w:pPr>
      <w:r>
        <w:rPr>
          <w:color w:val="000000"/>
          <w:szCs w:val="24"/>
        </w:rPr>
        <w:t>15.7. burnos ertmės ligų</w:t>
      </w:r>
      <w:r>
        <w:rPr>
          <w:color w:val="000000"/>
          <w:szCs w:val="24"/>
        </w:rPr>
        <w:t xml:space="preserve"> prevenciją, etiologiją, patogenezę, simptomatiką ir diagnostiką, konservatyvaus ir operacinio gydymo indikacijas ir kontraindikacijas, gydymo metodus;</w:t>
      </w:r>
    </w:p>
    <w:p w:rsidR="004E3F56" w:rsidRDefault="002E2CE0">
      <w:pPr>
        <w:tabs>
          <w:tab w:val="left" w:pos="0"/>
          <w:tab w:val="left" w:pos="567"/>
          <w:tab w:val="left" w:pos="720"/>
        </w:tabs>
        <w:ind w:firstLine="567"/>
        <w:jc w:val="both"/>
        <w:rPr>
          <w:color w:val="000000"/>
          <w:szCs w:val="24"/>
        </w:rPr>
      </w:pPr>
      <w:r>
        <w:rPr>
          <w:color w:val="000000"/>
          <w:szCs w:val="24"/>
        </w:rPr>
        <w:t>15.8. būtinosios pagalbos organizavimą Lietuvoje;</w:t>
      </w:r>
    </w:p>
    <w:p w:rsidR="004E3F56" w:rsidRDefault="002E2CE0">
      <w:pPr>
        <w:tabs>
          <w:tab w:val="left" w:pos="0"/>
          <w:tab w:val="left" w:pos="567"/>
          <w:tab w:val="left" w:pos="720"/>
        </w:tabs>
        <w:ind w:firstLine="567"/>
        <w:jc w:val="both"/>
        <w:rPr>
          <w:color w:val="000000"/>
          <w:szCs w:val="24"/>
        </w:rPr>
      </w:pPr>
      <w:r>
        <w:rPr>
          <w:color w:val="000000"/>
          <w:szCs w:val="24"/>
        </w:rPr>
        <w:lastRenderedPageBreak/>
        <w:t xml:space="preserve">15.9. pacientų reabilitacijos, ilgalaikio stebėjimo </w:t>
      </w:r>
      <w:r>
        <w:rPr>
          <w:color w:val="000000"/>
          <w:szCs w:val="24"/>
        </w:rPr>
        <w:t>principus;</w:t>
      </w:r>
    </w:p>
    <w:p w:rsidR="004E3F56" w:rsidRDefault="002E2CE0">
      <w:pPr>
        <w:ind w:firstLine="567"/>
        <w:jc w:val="both"/>
        <w:rPr>
          <w:color w:val="000000"/>
          <w:szCs w:val="24"/>
        </w:rPr>
      </w:pPr>
      <w:r>
        <w:rPr>
          <w:color w:val="000000"/>
          <w:szCs w:val="24"/>
        </w:rPr>
        <w:t>15.10. odontologijoje naudojamų medicinos priemonių veikimą, jų šalutinį poveikį, sukeliamas komplikacijas;</w:t>
      </w:r>
    </w:p>
    <w:p w:rsidR="004E3F56" w:rsidRDefault="002E2CE0">
      <w:pPr>
        <w:ind w:firstLine="567"/>
        <w:jc w:val="both"/>
        <w:rPr>
          <w:szCs w:val="24"/>
        </w:rPr>
      </w:pPr>
      <w:r>
        <w:rPr>
          <w:szCs w:val="24"/>
        </w:rPr>
        <w:t xml:space="preserve">15.11. sąmoningos sedacijos ir bendrosios nejautros odontologijoje indikacijas, kontraindikacijas bei atlikimo technikos principus; </w:t>
      </w:r>
    </w:p>
    <w:p w:rsidR="004E3F56" w:rsidRDefault="002E2CE0">
      <w:pPr>
        <w:ind w:firstLine="567"/>
        <w:jc w:val="both"/>
        <w:rPr>
          <w:szCs w:val="24"/>
        </w:rPr>
      </w:pPr>
      <w:r>
        <w:rPr>
          <w:szCs w:val="24"/>
        </w:rPr>
        <w:t>15.1</w:t>
      </w:r>
      <w:r>
        <w:rPr>
          <w:szCs w:val="24"/>
        </w:rPr>
        <w:t xml:space="preserve">2. tiesioginių ir netiesioginių restauracijų parinkimo, maksimaliai tausojant likusius danties audinius, principus; </w:t>
      </w:r>
    </w:p>
    <w:p w:rsidR="004E3F56" w:rsidRDefault="002E2CE0">
      <w:pPr>
        <w:ind w:firstLine="567"/>
        <w:jc w:val="both"/>
        <w:rPr>
          <w:szCs w:val="24"/>
        </w:rPr>
      </w:pPr>
      <w:r>
        <w:rPr>
          <w:szCs w:val="24"/>
        </w:rPr>
        <w:t xml:space="preserve">15.13. fiksuotų ir nuimamų dantų protezų planavimo, klinikinius ir laboratorinius gamybos ir priežiūros principus; </w:t>
      </w:r>
    </w:p>
    <w:p w:rsidR="004E3F56" w:rsidRDefault="002E2CE0">
      <w:pPr>
        <w:ind w:firstLine="567"/>
        <w:jc w:val="both"/>
        <w:rPr>
          <w:szCs w:val="24"/>
        </w:rPr>
      </w:pPr>
      <w:r>
        <w:rPr>
          <w:szCs w:val="24"/>
        </w:rPr>
        <w:t>15.14. infekcijų kontro</w:t>
      </w:r>
      <w:r>
        <w:rPr>
          <w:szCs w:val="24"/>
        </w:rPr>
        <w:t xml:space="preserve">lės pagrindus; </w:t>
      </w:r>
    </w:p>
    <w:p w:rsidR="004E3F56" w:rsidRDefault="002E2CE0">
      <w:pPr>
        <w:ind w:firstLine="567"/>
        <w:jc w:val="both"/>
        <w:rPr>
          <w:szCs w:val="24"/>
        </w:rPr>
      </w:pPr>
      <w:r>
        <w:rPr>
          <w:szCs w:val="24"/>
        </w:rPr>
        <w:t xml:space="preserve">15.15. dantų protezavimo indikacijas, dantų protezų parinkimo kriterijus, racionalaus protezavimo planavimą, dantų protezavimo ir implantologijos pagrindus; </w:t>
      </w:r>
    </w:p>
    <w:p w:rsidR="004E3F56" w:rsidRDefault="002E2CE0">
      <w:pPr>
        <w:ind w:firstLine="567"/>
        <w:jc w:val="both"/>
      </w:pPr>
      <w:r>
        <w:rPr>
          <w:color w:val="000000"/>
          <w:szCs w:val="24"/>
        </w:rPr>
        <w:t>15.</w:t>
      </w:r>
      <w:r>
        <w:rPr>
          <w:color w:val="000000"/>
          <w:szCs w:val="24"/>
          <w:lang w:val="en-US"/>
        </w:rPr>
        <w:t>1</w:t>
      </w:r>
      <w:r>
        <w:rPr>
          <w:color w:val="000000"/>
          <w:szCs w:val="24"/>
        </w:rPr>
        <w:t>6. veido kaulų, žandikaulių, dantų rentgenodiagnostinių ir kitų radiologinių t</w:t>
      </w:r>
      <w:r>
        <w:rPr>
          <w:color w:val="000000"/>
          <w:szCs w:val="24"/>
        </w:rPr>
        <w:t>yrimų ypatumus;</w:t>
      </w:r>
      <w:r>
        <w:t xml:space="preserve"> </w:t>
      </w:r>
    </w:p>
    <w:p w:rsidR="004E3F56" w:rsidRDefault="002E2CE0">
      <w:pPr>
        <w:rPr>
          <w:rFonts w:eastAsia="MS Mincho"/>
          <w:i/>
          <w:iCs/>
          <w:sz w:val="20"/>
        </w:rPr>
      </w:pPr>
      <w:r>
        <w:rPr>
          <w:rFonts w:eastAsia="MS Mincho"/>
          <w:i/>
          <w:iCs/>
          <w:sz w:val="20"/>
        </w:rPr>
        <w:t>Papunkčio pakeitimai:</w:t>
      </w:r>
    </w:p>
    <w:p w:rsidR="004E3F56" w:rsidRDefault="002E2CE0">
      <w:pPr>
        <w:jc w:val="both"/>
        <w:rPr>
          <w:rFonts w:eastAsia="MS Mincho"/>
          <w:i/>
          <w:iCs/>
          <w:sz w:val="20"/>
        </w:rPr>
      </w:pPr>
      <w:r>
        <w:rPr>
          <w:rFonts w:eastAsia="MS Mincho"/>
          <w:i/>
          <w:iCs/>
          <w:sz w:val="20"/>
        </w:rPr>
        <w:t xml:space="preserve">Nr. </w:t>
      </w:r>
      <w:hyperlink r:id="rId14"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4E3F56" w:rsidRDefault="004E3F56"/>
    <w:p w:rsidR="004E3F56" w:rsidRDefault="002E2CE0">
      <w:pPr>
        <w:ind w:firstLine="567"/>
        <w:jc w:val="both"/>
        <w:rPr>
          <w:szCs w:val="24"/>
        </w:rPr>
      </w:pPr>
      <w:r>
        <w:rPr>
          <w:szCs w:val="24"/>
        </w:rPr>
        <w:t>15.</w:t>
      </w:r>
      <w:r>
        <w:rPr>
          <w:szCs w:val="24"/>
          <w:lang w:val="en-US"/>
        </w:rPr>
        <w:t>1</w:t>
      </w:r>
      <w:r>
        <w:rPr>
          <w:szCs w:val="24"/>
        </w:rPr>
        <w:t>6¹. darbo su jonizuojančiosios spinduliuotės ša</w:t>
      </w:r>
      <w:r>
        <w:rPr>
          <w:szCs w:val="24"/>
        </w:rPr>
        <w:t>ltiniais, naudojamais odontologijoje, reikalavimus, radiacinės saugos užtikrinimo sąlygas;</w:t>
      </w:r>
      <w:r>
        <w:t xml:space="preserve"> </w:t>
      </w:r>
    </w:p>
    <w:p w:rsidR="004E3F56" w:rsidRDefault="002E2CE0">
      <w:pPr>
        <w:rPr>
          <w:rFonts w:eastAsia="MS Mincho"/>
          <w:i/>
          <w:iCs/>
          <w:sz w:val="20"/>
        </w:rPr>
      </w:pPr>
      <w:r>
        <w:rPr>
          <w:rFonts w:eastAsia="MS Mincho"/>
          <w:i/>
          <w:iCs/>
          <w:sz w:val="20"/>
        </w:rPr>
        <w:t>Papildyta papunkčiu:</w:t>
      </w:r>
    </w:p>
    <w:p w:rsidR="004E3F56" w:rsidRDefault="002E2CE0">
      <w:pPr>
        <w:jc w:val="both"/>
        <w:rPr>
          <w:rFonts w:eastAsia="MS Mincho"/>
          <w:i/>
          <w:iCs/>
          <w:sz w:val="20"/>
        </w:rPr>
      </w:pPr>
      <w:r>
        <w:rPr>
          <w:rFonts w:eastAsia="MS Mincho"/>
          <w:i/>
          <w:iCs/>
          <w:sz w:val="20"/>
        </w:rPr>
        <w:t xml:space="preserve">Nr. </w:t>
      </w:r>
      <w:hyperlink r:id="rId15" w:history="1">
        <w:r w:rsidRPr="00532B9F">
          <w:rPr>
            <w:rFonts w:eastAsia="MS Mincho"/>
            <w:i/>
            <w:iCs/>
            <w:color w:val="0000FF" w:themeColor="hyperlink"/>
            <w:sz w:val="20"/>
            <w:u w:val="single"/>
          </w:rPr>
          <w:t>V-1271</w:t>
        </w:r>
      </w:hyperlink>
      <w:r>
        <w:rPr>
          <w:rFonts w:eastAsia="MS Mincho"/>
          <w:i/>
          <w:iCs/>
          <w:sz w:val="20"/>
        </w:rPr>
        <w:t>, 2024-12-09, paskelbta TAR 2024-12</w:t>
      </w:r>
      <w:r>
        <w:rPr>
          <w:rFonts w:eastAsia="MS Mincho"/>
          <w:i/>
          <w:iCs/>
          <w:sz w:val="20"/>
        </w:rPr>
        <w:t>-10, i. k. 2024-21826</w:t>
      </w:r>
    </w:p>
    <w:p w:rsidR="004E3F56" w:rsidRDefault="004E3F56"/>
    <w:p w:rsidR="004E3F56" w:rsidRDefault="002E2CE0">
      <w:pPr>
        <w:ind w:firstLine="567"/>
        <w:jc w:val="both"/>
        <w:rPr>
          <w:szCs w:val="24"/>
        </w:rPr>
      </w:pPr>
      <w:r>
        <w:rPr>
          <w:szCs w:val="24"/>
        </w:rPr>
        <w:t>15.17. ortodontinių anomalijų etiologiją, diagnostiką, ortodontinio gydymo indikacijas;</w:t>
      </w:r>
    </w:p>
    <w:p w:rsidR="004E3F56" w:rsidRDefault="002E2CE0">
      <w:pPr>
        <w:ind w:left="567"/>
        <w:rPr>
          <w:szCs w:val="24"/>
        </w:rPr>
      </w:pPr>
      <w:r>
        <w:rPr>
          <w:szCs w:val="24"/>
        </w:rPr>
        <w:t>15.18. pagrindinius ortodontinių anomalijų profilaktikos ir gydymo būdus.</w:t>
      </w:r>
    </w:p>
    <w:p w:rsidR="004E3F56" w:rsidRDefault="002E2CE0">
      <w:pPr>
        <w:ind w:left="567"/>
        <w:rPr>
          <w:color w:val="000000"/>
          <w:szCs w:val="24"/>
        </w:rPr>
      </w:pPr>
      <w:r>
        <w:rPr>
          <w:color w:val="000000"/>
          <w:szCs w:val="24"/>
        </w:rPr>
        <w:t>16. Gydytojas odontologas turi gebėti:</w:t>
      </w:r>
    </w:p>
    <w:p w:rsidR="004E3F56" w:rsidRDefault="002E2CE0">
      <w:pPr>
        <w:ind w:firstLine="567"/>
        <w:jc w:val="both"/>
        <w:rPr>
          <w:color w:val="000000"/>
          <w:szCs w:val="24"/>
          <w:lang w:eastAsia="lt-LT"/>
        </w:rPr>
      </w:pPr>
      <w:r>
        <w:rPr>
          <w:color w:val="000000"/>
          <w:szCs w:val="24"/>
          <w:lang w:eastAsia="lt-LT"/>
        </w:rPr>
        <w:t xml:space="preserve">16.1. dirbti savarankiškai ir </w:t>
      </w:r>
      <w:r>
        <w:rPr>
          <w:color w:val="000000"/>
          <w:szCs w:val="24"/>
          <w:lang w:eastAsia="lt-LT"/>
        </w:rPr>
        <w:t>komandoje su kitais specialistais;</w:t>
      </w:r>
    </w:p>
    <w:p w:rsidR="004E3F56" w:rsidRDefault="002E2CE0">
      <w:pPr>
        <w:ind w:firstLine="567"/>
        <w:jc w:val="both"/>
        <w:rPr>
          <w:color w:val="000000"/>
          <w:szCs w:val="24"/>
          <w:lang w:eastAsia="lt-LT"/>
        </w:rPr>
      </w:pPr>
      <w:r>
        <w:rPr>
          <w:color w:val="000000"/>
          <w:szCs w:val="24"/>
          <w:lang w:eastAsia="lt-LT"/>
        </w:rPr>
        <w:t>16.2. bendrauti su pacientu ir jo artimaisiais;</w:t>
      </w:r>
    </w:p>
    <w:p w:rsidR="004E3F56" w:rsidRDefault="002E2CE0">
      <w:pPr>
        <w:ind w:firstLine="567"/>
        <w:jc w:val="both"/>
        <w:rPr>
          <w:color w:val="000000"/>
          <w:szCs w:val="24"/>
          <w:lang w:eastAsia="lt-LT"/>
        </w:rPr>
      </w:pPr>
      <w:r>
        <w:rPr>
          <w:color w:val="000000"/>
          <w:szCs w:val="24"/>
          <w:lang w:eastAsia="lt-LT"/>
        </w:rPr>
        <w:t>16.3. surinkti ir įvertinti anamnezę ir objektyviai ištirti pacientą;</w:t>
      </w:r>
    </w:p>
    <w:p w:rsidR="004E3F56" w:rsidRDefault="002E2CE0">
      <w:pPr>
        <w:ind w:firstLine="567"/>
        <w:jc w:val="both"/>
      </w:pPr>
      <w:r>
        <w:rPr>
          <w:szCs w:val="24"/>
        </w:rPr>
        <w:t>16.4. pagal kompetenciją skirti ir vertinti atliekamų laboratorinių, morfologinių, radiologinių ir kitų</w:t>
      </w:r>
      <w:r>
        <w:rPr>
          <w:szCs w:val="24"/>
        </w:rPr>
        <w:t xml:space="preserve"> aprašytų tyrimų rezultatus;</w:t>
      </w:r>
    </w:p>
    <w:p w:rsidR="004E3F56" w:rsidRDefault="002E2CE0">
      <w:pPr>
        <w:rPr>
          <w:rFonts w:eastAsia="MS Mincho"/>
          <w:i/>
          <w:iCs/>
          <w:sz w:val="20"/>
        </w:rPr>
      </w:pPr>
      <w:r>
        <w:rPr>
          <w:rFonts w:eastAsia="MS Mincho"/>
          <w:i/>
          <w:iCs/>
          <w:sz w:val="20"/>
        </w:rPr>
        <w:t>Papunkčio pakeitimai:</w:t>
      </w:r>
    </w:p>
    <w:p w:rsidR="004E3F56" w:rsidRDefault="002E2CE0">
      <w:pPr>
        <w:jc w:val="both"/>
        <w:rPr>
          <w:rFonts w:eastAsia="MS Mincho"/>
          <w:i/>
          <w:iCs/>
          <w:sz w:val="20"/>
        </w:rPr>
      </w:pPr>
      <w:r>
        <w:rPr>
          <w:rFonts w:eastAsia="MS Mincho"/>
          <w:i/>
          <w:iCs/>
          <w:sz w:val="20"/>
        </w:rPr>
        <w:t xml:space="preserve">Nr. </w:t>
      </w:r>
      <w:hyperlink r:id="rId16"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4E3F56" w:rsidRDefault="004E3F56"/>
    <w:p w:rsidR="004E3F56" w:rsidRDefault="002E2CE0">
      <w:pPr>
        <w:ind w:firstLine="567"/>
        <w:jc w:val="both"/>
        <w:rPr>
          <w:color w:val="000000"/>
          <w:szCs w:val="24"/>
        </w:rPr>
      </w:pPr>
      <w:r>
        <w:rPr>
          <w:szCs w:val="24"/>
        </w:rPr>
        <w:t>16.4</w:t>
      </w:r>
      <w:r>
        <w:rPr>
          <w:szCs w:val="24"/>
          <w:vertAlign w:val="superscript"/>
        </w:rPr>
        <w:t>1</w:t>
      </w:r>
      <w:r>
        <w:rPr>
          <w:szCs w:val="24"/>
        </w:rPr>
        <w:t xml:space="preserve">. pagal kompetenciją paskirti, </w:t>
      </w:r>
      <w:r>
        <w:rPr>
          <w:szCs w:val="24"/>
        </w:rPr>
        <w:t>atlikti, vertinti ir aprašant dokumentuoti veido kaulų, žandikaulių ir dantų rentgenodiagnostinius (rentgenogramas, ortopantomogramas, kūginio pluošto kompiuterines tomogramas) tyrimus. Tokius tyrimus gali atlikti bei vertinti gydytojas odontologas, šias k</w:t>
      </w:r>
      <w:r>
        <w:rPr>
          <w:szCs w:val="24"/>
        </w:rPr>
        <w:t>ompetencijas įgijęs vientisųjų universitetinių odontologijos studijų metu arba baigęs atitinkamą profesinės kvalifikacijos universitetinį tobulinimo kursą ir gavęs pažymėjimą Lietuvos Respublikos teisės aktų nustatyta tvarka;</w:t>
      </w:r>
      <w:r>
        <w:t xml:space="preserve"> </w:t>
      </w:r>
    </w:p>
    <w:p w:rsidR="004E3F56" w:rsidRDefault="002E2CE0">
      <w:pPr>
        <w:rPr>
          <w:rFonts w:eastAsia="MS Mincho"/>
          <w:i/>
          <w:iCs/>
          <w:sz w:val="20"/>
        </w:rPr>
      </w:pPr>
      <w:r>
        <w:rPr>
          <w:rFonts w:eastAsia="MS Mincho"/>
          <w:i/>
          <w:iCs/>
          <w:sz w:val="20"/>
        </w:rPr>
        <w:t>Papildyta papunkčiu:</w:t>
      </w:r>
    </w:p>
    <w:p w:rsidR="004E3F56" w:rsidRDefault="002E2CE0">
      <w:pPr>
        <w:jc w:val="both"/>
        <w:rPr>
          <w:rFonts w:eastAsia="MS Mincho"/>
          <w:i/>
          <w:iCs/>
          <w:sz w:val="20"/>
        </w:rPr>
      </w:pPr>
      <w:r>
        <w:rPr>
          <w:rFonts w:eastAsia="MS Mincho"/>
          <w:i/>
          <w:iCs/>
          <w:sz w:val="20"/>
        </w:rPr>
        <w:t xml:space="preserve">Nr. </w:t>
      </w:r>
      <w:hyperlink r:id="rId17"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4E3F56" w:rsidRDefault="004E3F56"/>
    <w:p w:rsidR="004E3F56" w:rsidRDefault="002E2CE0">
      <w:pPr>
        <w:ind w:firstLine="567"/>
        <w:jc w:val="both"/>
        <w:rPr>
          <w:color w:val="000000"/>
          <w:szCs w:val="24"/>
          <w:lang w:eastAsia="lt-LT"/>
        </w:rPr>
      </w:pPr>
      <w:r>
        <w:rPr>
          <w:color w:val="000000"/>
          <w:szCs w:val="24"/>
          <w:lang w:eastAsia="lt-LT"/>
        </w:rPr>
        <w:t>16.5. naudoti patvirtintus odontologinių ligų diagnostikos ir gydymo protokolus ir metodikas;</w:t>
      </w:r>
    </w:p>
    <w:p w:rsidR="004E3F56" w:rsidRDefault="002E2CE0">
      <w:pPr>
        <w:ind w:firstLine="567"/>
        <w:jc w:val="both"/>
        <w:rPr>
          <w:color w:val="000000"/>
          <w:szCs w:val="24"/>
          <w:lang w:eastAsia="lt-LT"/>
        </w:rPr>
      </w:pPr>
      <w:r>
        <w:rPr>
          <w:color w:val="000000"/>
          <w:szCs w:val="24"/>
          <w:lang w:eastAsia="lt-LT"/>
        </w:rPr>
        <w:t>16.6</w:t>
      </w:r>
      <w:r>
        <w:rPr>
          <w:color w:val="000000"/>
          <w:szCs w:val="24"/>
          <w:lang w:eastAsia="lt-LT"/>
        </w:rPr>
        <w:t>. organizuoti odontologinių ligų prevencijos veiklą, įgyvendinti profilaktikos metodus bei profilaktikos priemones, mažinančias odontologinių ligų pasekmes;</w:t>
      </w:r>
    </w:p>
    <w:p w:rsidR="004E3F56" w:rsidRDefault="002E2CE0">
      <w:pPr>
        <w:ind w:firstLine="567"/>
        <w:jc w:val="both"/>
        <w:rPr>
          <w:color w:val="000000"/>
          <w:spacing w:val="-5"/>
          <w:szCs w:val="24"/>
          <w:lang w:eastAsia="lt-LT"/>
        </w:rPr>
      </w:pPr>
      <w:r>
        <w:rPr>
          <w:color w:val="000000"/>
          <w:spacing w:val="-5"/>
          <w:szCs w:val="24"/>
          <w:lang w:eastAsia="lt-LT"/>
        </w:rPr>
        <w:t xml:space="preserve">16.7. nustatyti galimas odontologinių ligų ankstyvąsias komplikacijas ir būkles, keliančias pavojų </w:t>
      </w:r>
      <w:r>
        <w:rPr>
          <w:color w:val="000000"/>
          <w:spacing w:val="-5"/>
          <w:szCs w:val="24"/>
          <w:lang w:eastAsia="lt-LT"/>
        </w:rPr>
        <w:t>ar grėsmę asmens sveikatai arba gyvybei;</w:t>
      </w:r>
    </w:p>
    <w:p w:rsidR="004E3F56" w:rsidRDefault="002E2CE0">
      <w:pPr>
        <w:ind w:firstLine="567"/>
        <w:jc w:val="both"/>
        <w:rPr>
          <w:szCs w:val="24"/>
        </w:rPr>
      </w:pPr>
      <w:r>
        <w:rPr>
          <w:szCs w:val="24"/>
        </w:rPr>
        <w:t>16.8. atlikti premedikaciją;</w:t>
      </w:r>
    </w:p>
    <w:p w:rsidR="004E3F56" w:rsidRDefault="002E2CE0">
      <w:pPr>
        <w:widowControl w:val="0"/>
        <w:ind w:firstLine="709"/>
        <w:jc w:val="both"/>
        <w:rPr>
          <w:szCs w:val="24"/>
        </w:rPr>
      </w:pPr>
      <w:r>
        <w:rPr>
          <w:szCs w:val="24"/>
        </w:rPr>
        <w:t>16.9. teikti odontologines paslaugas sedacijos ir bendrosios anestezijos sąlygomis įstaigoje, teikiančioje anestezijos</w:t>
      </w:r>
      <w:r>
        <w:rPr>
          <w:rFonts w:ascii="Segoe UI" w:hAnsi="Segoe UI" w:cs="Segoe UI"/>
          <w:szCs w:val="24"/>
        </w:rPr>
        <w:t xml:space="preserve"> </w:t>
      </w:r>
      <w:r>
        <w:rPr>
          <w:szCs w:val="24"/>
        </w:rPr>
        <w:t>asmens sveikatos priežiūros paslaugas;</w:t>
      </w:r>
      <w:r>
        <w:t xml:space="preserve"> </w:t>
      </w:r>
    </w:p>
    <w:p w:rsidR="004E3F56" w:rsidRDefault="002E2CE0">
      <w:pPr>
        <w:rPr>
          <w:rFonts w:eastAsia="MS Mincho"/>
          <w:i/>
          <w:iCs/>
          <w:sz w:val="20"/>
        </w:rPr>
      </w:pPr>
      <w:r>
        <w:rPr>
          <w:rFonts w:eastAsia="MS Mincho"/>
          <w:i/>
          <w:iCs/>
          <w:sz w:val="20"/>
        </w:rPr>
        <w:t>Papunkčio pakeitimai:</w:t>
      </w:r>
    </w:p>
    <w:p w:rsidR="004E3F56" w:rsidRDefault="002E2CE0">
      <w:pPr>
        <w:jc w:val="both"/>
        <w:rPr>
          <w:rFonts w:eastAsia="MS Mincho"/>
          <w:i/>
          <w:iCs/>
          <w:sz w:val="20"/>
        </w:rPr>
      </w:pPr>
      <w:r>
        <w:rPr>
          <w:rFonts w:eastAsia="MS Mincho"/>
          <w:i/>
          <w:iCs/>
          <w:sz w:val="20"/>
        </w:rPr>
        <w:lastRenderedPageBreak/>
        <w:t xml:space="preserve">Nr. </w:t>
      </w:r>
      <w:hyperlink r:id="rId18" w:history="1">
        <w:r w:rsidRPr="00532B9F">
          <w:rPr>
            <w:rFonts w:eastAsia="MS Mincho"/>
            <w:i/>
            <w:iCs/>
            <w:color w:val="0000FF" w:themeColor="hyperlink"/>
            <w:sz w:val="20"/>
            <w:u w:val="single"/>
          </w:rPr>
          <w:t>V-699</w:t>
        </w:r>
      </w:hyperlink>
      <w:r>
        <w:rPr>
          <w:rFonts w:eastAsia="MS Mincho"/>
          <w:i/>
          <w:iCs/>
          <w:sz w:val="20"/>
        </w:rPr>
        <w:t>, 2023-06-19, paskelbta TAR 2023-06-19, i. k. 2023-12149</w:t>
      </w:r>
    </w:p>
    <w:p w:rsidR="004E3F56" w:rsidRDefault="004E3F56"/>
    <w:p w:rsidR="004E3F56" w:rsidRDefault="002E2CE0">
      <w:pPr>
        <w:ind w:firstLine="567"/>
        <w:jc w:val="both"/>
        <w:rPr>
          <w:szCs w:val="24"/>
        </w:rPr>
      </w:pPr>
      <w:r>
        <w:rPr>
          <w:szCs w:val="24"/>
        </w:rPr>
        <w:t>16.10. suteikti pirmąją medicinos pagalbą, esant ūmioms odontologinėms būklėms ir įvykus dantų t</w:t>
      </w:r>
      <w:r>
        <w:rPr>
          <w:szCs w:val="24"/>
        </w:rPr>
        <w:t xml:space="preserve">raumai; </w:t>
      </w:r>
    </w:p>
    <w:p w:rsidR="004E3F56" w:rsidRDefault="002E2CE0">
      <w:pPr>
        <w:ind w:firstLine="629"/>
        <w:jc w:val="both"/>
        <w:rPr>
          <w:szCs w:val="24"/>
        </w:rPr>
      </w:pPr>
      <w:r>
        <w:rPr>
          <w:szCs w:val="24"/>
        </w:rPr>
        <w:t xml:space="preserve">16.11. sudaryti pacientų su specialiosiomis reikmėmis dantų gydymo planą, taikyti jiems burnos ligų profilaktikos priemones; </w:t>
      </w:r>
    </w:p>
    <w:p w:rsidR="004E3F56" w:rsidRDefault="002E2CE0">
      <w:pPr>
        <w:ind w:firstLine="629"/>
        <w:jc w:val="both"/>
        <w:rPr>
          <w:szCs w:val="24"/>
        </w:rPr>
      </w:pPr>
      <w:r>
        <w:rPr>
          <w:szCs w:val="24"/>
        </w:rPr>
        <w:t xml:space="preserve">16.12. parinkti odontologines medžiagas, indikuotinas dantų struktūrai atkurti bei gyvybingai pulpai išlaikyti; </w:t>
      </w:r>
    </w:p>
    <w:p w:rsidR="004E3F56" w:rsidRDefault="002E2CE0">
      <w:pPr>
        <w:ind w:firstLine="567"/>
        <w:jc w:val="both"/>
        <w:rPr>
          <w:szCs w:val="24"/>
        </w:rPr>
      </w:pPr>
      <w:r>
        <w:rPr>
          <w:szCs w:val="24"/>
        </w:rPr>
        <w:t>16.13. į</w:t>
      </w:r>
      <w:r>
        <w:rPr>
          <w:szCs w:val="24"/>
        </w:rPr>
        <w:t xml:space="preserve">vertinti dantų ėduonies atsiradimo riziką; suplanuoti ir pritaikyti individualią burnos sveikatinimo programą; </w:t>
      </w:r>
    </w:p>
    <w:p w:rsidR="004E3F56" w:rsidRDefault="002E2CE0">
      <w:pPr>
        <w:ind w:firstLine="629"/>
        <w:jc w:val="both"/>
        <w:rPr>
          <w:szCs w:val="24"/>
        </w:rPr>
      </w:pPr>
      <w:r>
        <w:rPr>
          <w:szCs w:val="24"/>
        </w:rPr>
        <w:t xml:space="preserve">16.14. taikyti konservatyvų ir invazyvų dantų ėduonies gydymą; </w:t>
      </w:r>
    </w:p>
    <w:p w:rsidR="004E3F56" w:rsidRDefault="002E2CE0">
      <w:pPr>
        <w:ind w:firstLine="567"/>
        <w:jc w:val="both"/>
        <w:rPr>
          <w:szCs w:val="24"/>
        </w:rPr>
      </w:pPr>
      <w:r>
        <w:rPr>
          <w:szCs w:val="24"/>
        </w:rPr>
        <w:t>16.15. parinkti mažiausiai invazyvius ir labiausiai paciento poreikius atitinkan</w:t>
      </w:r>
      <w:r>
        <w:rPr>
          <w:szCs w:val="24"/>
        </w:rPr>
        <w:t xml:space="preserve">čius dantų ir dantų lankų atkūrimo būdus restauracijomis ant dantų; </w:t>
      </w:r>
    </w:p>
    <w:p w:rsidR="004E3F56" w:rsidRDefault="002E2CE0">
      <w:pPr>
        <w:ind w:firstLine="567"/>
        <w:jc w:val="both"/>
        <w:rPr>
          <w:szCs w:val="24"/>
        </w:rPr>
      </w:pPr>
      <w:r>
        <w:rPr>
          <w:szCs w:val="24"/>
        </w:rPr>
        <w:t xml:space="preserve">16.16. identifikuoti nekariozinius dantų kietųjų audinių pažeidimus ir nustatyti galimas jų priežastis; </w:t>
      </w:r>
    </w:p>
    <w:p w:rsidR="004E3F56" w:rsidRDefault="002E2CE0">
      <w:pPr>
        <w:ind w:firstLine="567"/>
        <w:jc w:val="both"/>
        <w:textAlignment w:val="center"/>
        <w:rPr>
          <w:color w:val="000000"/>
          <w:szCs w:val="24"/>
        </w:rPr>
      </w:pPr>
      <w:r>
        <w:rPr>
          <w:color w:val="000000"/>
          <w:szCs w:val="24"/>
        </w:rPr>
        <w:t xml:space="preserve">16.17. nustatyti dantų apnašas, </w:t>
      </w:r>
    </w:p>
    <w:p w:rsidR="004E3F56" w:rsidRDefault="002E2CE0">
      <w:pPr>
        <w:ind w:firstLine="567"/>
        <w:jc w:val="both"/>
        <w:textAlignment w:val="center"/>
        <w:rPr>
          <w:color w:val="000000"/>
          <w:szCs w:val="24"/>
        </w:rPr>
      </w:pPr>
      <w:r>
        <w:rPr>
          <w:color w:val="000000"/>
          <w:szCs w:val="24"/>
        </w:rPr>
        <w:t>16.18.  atlikti profesionalią burnos higieną;</w:t>
      </w:r>
    </w:p>
    <w:p w:rsidR="004E3F56" w:rsidRDefault="002E2CE0">
      <w:pPr>
        <w:ind w:firstLine="567"/>
        <w:jc w:val="both"/>
        <w:textAlignment w:val="center"/>
        <w:rPr>
          <w:color w:val="000000"/>
          <w:szCs w:val="24"/>
        </w:rPr>
      </w:pPr>
      <w:r>
        <w:rPr>
          <w:color w:val="000000"/>
          <w:szCs w:val="24"/>
        </w:rPr>
        <w:t>16.</w:t>
      </w:r>
      <w:r>
        <w:rPr>
          <w:color w:val="000000"/>
          <w:szCs w:val="24"/>
        </w:rPr>
        <w:t>19. hermetizuoti dantų vageles silantais ir atlikti kitas profilaktines procedūras;</w:t>
      </w:r>
    </w:p>
    <w:p w:rsidR="004E3F56" w:rsidRDefault="002E2CE0">
      <w:pPr>
        <w:ind w:firstLine="567"/>
        <w:jc w:val="both"/>
        <w:textAlignment w:val="center"/>
        <w:rPr>
          <w:color w:val="000000"/>
          <w:szCs w:val="24"/>
        </w:rPr>
      </w:pPr>
      <w:r>
        <w:rPr>
          <w:color w:val="000000"/>
          <w:szCs w:val="24"/>
        </w:rPr>
        <w:t>16.20. atlikti dantų balinimo procedūras;</w:t>
      </w:r>
    </w:p>
    <w:p w:rsidR="004E3F56" w:rsidRDefault="002E2CE0">
      <w:pPr>
        <w:ind w:firstLine="567"/>
        <w:jc w:val="both"/>
        <w:textAlignment w:val="center"/>
        <w:rPr>
          <w:color w:val="000000"/>
          <w:szCs w:val="24"/>
        </w:rPr>
      </w:pPr>
      <w:r>
        <w:rPr>
          <w:color w:val="000000"/>
          <w:szCs w:val="24"/>
        </w:rPr>
        <w:t>16.21. nuskausminti veido ir žandikaulių sritį;</w:t>
      </w:r>
    </w:p>
    <w:p w:rsidR="004E3F56" w:rsidRDefault="002E2CE0">
      <w:pPr>
        <w:ind w:firstLine="567"/>
        <w:jc w:val="both"/>
        <w:textAlignment w:val="center"/>
        <w:rPr>
          <w:color w:val="000000"/>
          <w:szCs w:val="24"/>
        </w:rPr>
      </w:pPr>
      <w:r>
        <w:rPr>
          <w:color w:val="000000"/>
          <w:szCs w:val="24"/>
        </w:rPr>
        <w:t>16.22. atlikti injekcijas po oda, gleivine ir į raumenis;</w:t>
      </w:r>
    </w:p>
    <w:p w:rsidR="004E3F56" w:rsidRDefault="002E2CE0">
      <w:pPr>
        <w:ind w:firstLine="567"/>
        <w:jc w:val="both"/>
        <w:textAlignment w:val="center"/>
        <w:rPr>
          <w:szCs w:val="24"/>
        </w:rPr>
      </w:pPr>
      <w:r>
        <w:rPr>
          <w:szCs w:val="24"/>
        </w:rPr>
        <w:t xml:space="preserve">16.23. išpreparuoti ir </w:t>
      </w:r>
      <w:r>
        <w:rPr>
          <w:szCs w:val="24"/>
        </w:rPr>
        <w:t>užpildyti kariozinius pažeidimus;</w:t>
      </w:r>
    </w:p>
    <w:p w:rsidR="004E3F56" w:rsidRDefault="002E2CE0">
      <w:pPr>
        <w:ind w:firstLine="567"/>
        <w:jc w:val="both"/>
        <w:textAlignment w:val="center"/>
        <w:rPr>
          <w:szCs w:val="24"/>
        </w:rPr>
      </w:pPr>
      <w:r>
        <w:rPr>
          <w:szCs w:val="24"/>
        </w:rPr>
        <w:t>16.24. atkurti pieninių dantų vainikus, parenkant reikalingus būdus, įskaitant ir standartinius nerūdijančio plieno vainikėlius;</w:t>
      </w:r>
    </w:p>
    <w:p w:rsidR="004E3F56" w:rsidRDefault="002E2CE0">
      <w:pPr>
        <w:ind w:firstLine="567"/>
        <w:jc w:val="both"/>
        <w:textAlignment w:val="center"/>
        <w:rPr>
          <w:szCs w:val="24"/>
        </w:rPr>
      </w:pPr>
      <w:r>
        <w:rPr>
          <w:szCs w:val="24"/>
        </w:rPr>
        <w:t>16.25. atstatyti  dantų, patyrusių dantų trauminius pažeidimus, kietuosius  audinius;</w:t>
      </w:r>
    </w:p>
    <w:p w:rsidR="004E3F56" w:rsidRDefault="002E2CE0">
      <w:pPr>
        <w:ind w:firstLine="567"/>
        <w:jc w:val="both"/>
        <w:textAlignment w:val="center"/>
        <w:rPr>
          <w:szCs w:val="24"/>
        </w:rPr>
      </w:pPr>
      <w:r>
        <w:rPr>
          <w:szCs w:val="24"/>
        </w:rPr>
        <w:t xml:space="preserve">16.26. </w:t>
      </w:r>
      <w:r>
        <w:rPr>
          <w:szCs w:val="24"/>
        </w:rPr>
        <w:t xml:space="preserve">uždėti ir nuimti laikiną įtvarą gydant dantų traumas; </w:t>
      </w:r>
    </w:p>
    <w:p w:rsidR="004E3F56" w:rsidRDefault="002E2CE0">
      <w:pPr>
        <w:ind w:firstLine="567"/>
        <w:jc w:val="both"/>
        <w:textAlignment w:val="center"/>
        <w:rPr>
          <w:szCs w:val="24"/>
        </w:rPr>
      </w:pPr>
      <w:r>
        <w:rPr>
          <w:szCs w:val="24"/>
        </w:rPr>
        <w:t>16.27. atlikti dantų šaknų kanalų pergydymą kompetencijos ribose;</w:t>
      </w:r>
    </w:p>
    <w:p w:rsidR="004E3F56" w:rsidRDefault="002E2CE0">
      <w:pPr>
        <w:ind w:firstLine="567"/>
        <w:jc w:val="both"/>
        <w:textAlignment w:val="center"/>
        <w:rPr>
          <w:szCs w:val="24"/>
        </w:rPr>
      </w:pPr>
      <w:r>
        <w:rPr>
          <w:szCs w:val="24"/>
        </w:rPr>
        <w:t xml:space="preserve">16.28. atlikti paslankių dantų įtvėrimą; </w:t>
      </w:r>
    </w:p>
    <w:p w:rsidR="004E3F56" w:rsidRDefault="002E2CE0">
      <w:pPr>
        <w:ind w:firstLine="567"/>
        <w:jc w:val="both"/>
        <w:rPr>
          <w:szCs w:val="24"/>
        </w:rPr>
      </w:pPr>
      <w:r>
        <w:rPr>
          <w:szCs w:val="24"/>
        </w:rPr>
        <w:t xml:space="preserve">16.29. atlikti konservatyvų kraštinio periodonto ligų gydymą; </w:t>
      </w:r>
    </w:p>
    <w:p w:rsidR="004E3F56" w:rsidRDefault="002E2CE0">
      <w:pPr>
        <w:ind w:firstLine="567"/>
        <w:jc w:val="both"/>
        <w:rPr>
          <w:szCs w:val="24"/>
        </w:rPr>
      </w:pPr>
      <w:r>
        <w:rPr>
          <w:szCs w:val="24"/>
        </w:rPr>
        <w:t>16.30. įvertinti periodonto li</w:t>
      </w:r>
      <w:r>
        <w:rPr>
          <w:szCs w:val="24"/>
        </w:rPr>
        <w:t xml:space="preserve">gos atsinaujinimo riziką ir palaikomojo gydymo dažnį, atlikti palaikomąjį periodonto ligų ir periimplantinių audinių gydymą; </w:t>
      </w:r>
    </w:p>
    <w:p w:rsidR="004E3F56" w:rsidRDefault="002E2CE0">
      <w:pPr>
        <w:ind w:firstLine="567"/>
        <w:jc w:val="both"/>
        <w:rPr>
          <w:szCs w:val="24"/>
        </w:rPr>
      </w:pPr>
      <w:r>
        <w:rPr>
          <w:szCs w:val="24"/>
        </w:rPr>
        <w:t xml:space="preserve">16.31. įtarti burnos gleivinės, lūpų bei liežuvio ligas ir siųsti konsultuotis pas specialistą; </w:t>
      </w:r>
    </w:p>
    <w:p w:rsidR="004E3F56" w:rsidRDefault="002E2CE0">
      <w:pPr>
        <w:ind w:firstLine="567"/>
        <w:jc w:val="both"/>
        <w:textAlignment w:val="center"/>
        <w:rPr>
          <w:szCs w:val="24"/>
        </w:rPr>
      </w:pPr>
      <w:r>
        <w:rPr>
          <w:szCs w:val="24"/>
        </w:rPr>
        <w:t xml:space="preserve">16.32. atlikti gingivektomiją ar </w:t>
      </w:r>
      <w:r>
        <w:rPr>
          <w:szCs w:val="24"/>
        </w:rPr>
        <w:t xml:space="preserve">gingivoplastiką, frenulotomiją; </w:t>
      </w:r>
    </w:p>
    <w:p w:rsidR="004E3F56" w:rsidRDefault="002E2CE0">
      <w:pPr>
        <w:ind w:firstLine="567"/>
        <w:jc w:val="both"/>
        <w:rPr>
          <w:szCs w:val="24"/>
        </w:rPr>
      </w:pPr>
      <w:r>
        <w:rPr>
          <w:szCs w:val="24"/>
        </w:rPr>
        <w:t xml:space="preserve">16.33. atlikti vienašaknių dantų šaknies viršūnės rezekciją, dantų šaknų amputaciją, hemisekciją;    </w:t>
      </w:r>
    </w:p>
    <w:p w:rsidR="004E3F56" w:rsidRDefault="002E2CE0">
      <w:pPr>
        <w:ind w:firstLine="567"/>
        <w:jc w:val="both"/>
        <w:textAlignment w:val="center"/>
        <w:rPr>
          <w:szCs w:val="24"/>
        </w:rPr>
      </w:pPr>
      <w:r>
        <w:rPr>
          <w:szCs w:val="24"/>
        </w:rPr>
        <w:t>16.34. sudaryti burnos paruošimo dantų protezavimui planą, jį koordinuoti ir vykdyti;</w:t>
      </w:r>
    </w:p>
    <w:p w:rsidR="004E3F56" w:rsidRDefault="002E2CE0">
      <w:pPr>
        <w:ind w:firstLine="629"/>
        <w:jc w:val="both"/>
        <w:textAlignment w:val="center"/>
        <w:rPr>
          <w:szCs w:val="24"/>
        </w:rPr>
      </w:pPr>
      <w:r>
        <w:rPr>
          <w:szCs w:val="24"/>
        </w:rPr>
        <w:t>16.35. atlikti tiesioginių ir netie</w:t>
      </w:r>
      <w:r>
        <w:rPr>
          <w:szCs w:val="24"/>
        </w:rPr>
        <w:t xml:space="preserve">sioginių, fiksuotų ir nuimamų restauracijų ant dantų, dantų implantų bei bedančių žandikaulių diagnostines ir gydymo procedūras; </w:t>
      </w:r>
    </w:p>
    <w:p w:rsidR="004E3F56" w:rsidRDefault="002E2CE0">
      <w:pPr>
        <w:ind w:firstLine="567"/>
        <w:jc w:val="both"/>
        <w:textAlignment w:val="center"/>
        <w:rPr>
          <w:szCs w:val="24"/>
        </w:rPr>
      </w:pPr>
      <w:r>
        <w:rPr>
          <w:szCs w:val="24"/>
        </w:rPr>
        <w:t xml:space="preserve">16.36. atlikti dantų okliuzinių paviršių korekciją šlifuojant ir tiesiogiai bei netiesiogiai restauruojant; </w:t>
      </w:r>
    </w:p>
    <w:p w:rsidR="004E3F56" w:rsidRDefault="002E2CE0">
      <w:pPr>
        <w:ind w:firstLine="629"/>
        <w:jc w:val="both"/>
        <w:textAlignment w:val="center"/>
        <w:rPr>
          <w:szCs w:val="24"/>
        </w:rPr>
      </w:pPr>
      <w:r>
        <w:rPr>
          <w:szCs w:val="24"/>
        </w:rPr>
        <w:t>16.37</w:t>
      </w:r>
      <w:r>
        <w:rPr>
          <w:szCs w:val="24"/>
        </w:rPr>
        <w:t>.  koordinuoti dantų technologijos laboratorinius etapus;</w:t>
      </w:r>
    </w:p>
    <w:p w:rsidR="004E3F56" w:rsidRDefault="002E2CE0">
      <w:pPr>
        <w:ind w:firstLine="567"/>
        <w:jc w:val="both"/>
        <w:textAlignment w:val="center"/>
        <w:rPr>
          <w:szCs w:val="24"/>
        </w:rPr>
      </w:pPr>
      <w:r>
        <w:rPr>
          <w:szCs w:val="24"/>
        </w:rPr>
        <w:t>16.38. atlikti dantų protezų pataisas, korekcijas;</w:t>
      </w:r>
    </w:p>
    <w:p w:rsidR="004E3F56" w:rsidRDefault="002E2CE0">
      <w:pPr>
        <w:spacing w:line="256" w:lineRule="auto"/>
        <w:ind w:firstLine="567"/>
        <w:rPr>
          <w:szCs w:val="24"/>
        </w:rPr>
      </w:pPr>
      <w:r>
        <w:rPr>
          <w:szCs w:val="24"/>
        </w:rPr>
        <w:t>16.39. atlikti okliuzinių paviršių korekciją koreguojant okliuzinę traumą, pašlifuoti iltinius dantis;</w:t>
      </w:r>
    </w:p>
    <w:p w:rsidR="004E3F56" w:rsidRDefault="002E2CE0">
      <w:pPr>
        <w:ind w:firstLine="567"/>
        <w:jc w:val="both"/>
        <w:rPr>
          <w:szCs w:val="24"/>
        </w:rPr>
      </w:pPr>
      <w:r>
        <w:rPr>
          <w:szCs w:val="24"/>
        </w:rPr>
        <w:t>16.40. koordinuoti ir vykdyti fiksuotų ir nu</w:t>
      </w:r>
      <w:r>
        <w:rPr>
          <w:szCs w:val="24"/>
        </w:rPr>
        <w:t xml:space="preserve">imamų dantų protezų priežiūrą; </w:t>
      </w:r>
    </w:p>
    <w:p w:rsidR="004E3F56" w:rsidRDefault="002E2CE0">
      <w:pPr>
        <w:spacing w:line="256" w:lineRule="auto"/>
        <w:ind w:firstLine="567"/>
        <w:rPr>
          <w:szCs w:val="24"/>
        </w:rPr>
      </w:pPr>
      <w:r>
        <w:rPr>
          <w:szCs w:val="24"/>
        </w:rPr>
        <w:t>16.41. paskirti ir pritaikyti profilaktinius ortodontinius (nesukeliančius dantų judesių) aparatus ir išimamus retencinius aparatus;</w:t>
      </w:r>
    </w:p>
    <w:p w:rsidR="004E3F56" w:rsidRDefault="002E2CE0">
      <w:pPr>
        <w:spacing w:line="256" w:lineRule="auto"/>
        <w:ind w:firstLine="567"/>
        <w:rPr>
          <w:szCs w:val="24"/>
        </w:rPr>
      </w:pPr>
      <w:r>
        <w:rPr>
          <w:szCs w:val="24"/>
        </w:rPr>
        <w:t>16.42.  įtarti ortodontines anomalijas ir siųsti konsultuotis pas specialistą;</w:t>
      </w:r>
    </w:p>
    <w:p w:rsidR="004E3F56" w:rsidRDefault="002E2CE0">
      <w:pPr>
        <w:ind w:firstLine="567"/>
        <w:jc w:val="both"/>
        <w:textAlignment w:val="center"/>
        <w:rPr>
          <w:color w:val="000000"/>
          <w:szCs w:val="24"/>
        </w:rPr>
      </w:pPr>
      <w:r>
        <w:rPr>
          <w:color w:val="000000"/>
          <w:szCs w:val="24"/>
        </w:rPr>
        <w:t>16.43. išrau</w:t>
      </w:r>
      <w:r>
        <w:rPr>
          <w:color w:val="000000"/>
          <w:szCs w:val="24"/>
        </w:rPr>
        <w:t>ti dantis ir dantų šaknis;</w:t>
      </w:r>
    </w:p>
    <w:p w:rsidR="004E3F56" w:rsidRDefault="002E2CE0">
      <w:pPr>
        <w:ind w:firstLine="567"/>
        <w:jc w:val="both"/>
        <w:textAlignment w:val="center"/>
        <w:rPr>
          <w:color w:val="000000"/>
          <w:szCs w:val="24"/>
        </w:rPr>
      </w:pPr>
      <w:r>
        <w:rPr>
          <w:color w:val="000000"/>
          <w:szCs w:val="24"/>
        </w:rPr>
        <w:lastRenderedPageBreak/>
        <w:t>16.44. atlikti intraoralinę inciziją dėl periostito, danties šaknies viršūnės ar periodonto pūlinio;</w:t>
      </w:r>
    </w:p>
    <w:p w:rsidR="004E3F56" w:rsidRDefault="002E2CE0">
      <w:pPr>
        <w:ind w:firstLine="567"/>
        <w:jc w:val="both"/>
        <w:textAlignment w:val="center"/>
        <w:rPr>
          <w:szCs w:val="24"/>
        </w:rPr>
      </w:pPr>
      <w:r>
        <w:rPr>
          <w:szCs w:val="24"/>
        </w:rPr>
        <w:t xml:space="preserve">16.45. tvarstyti žaizdas, keisti drenus; </w:t>
      </w:r>
    </w:p>
    <w:p w:rsidR="004E3F56" w:rsidRDefault="002E2CE0">
      <w:pPr>
        <w:ind w:firstLine="567"/>
        <w:jc w:val="both"/>
        <w:textAlignment w:val="center"/>
        <w:rPr>
          <w:szCs w:val="24"/>
        </w:rPr>
      </w:pPr>
      <w:r>
        <w:rPr>
          <w:szCs w:val="24"/>
        </w:rPr>
        <w:t>16.46. susiūti minkštus audinius burnoje;</w:t>
      </w:r>
    </w:p>
    <w:p w:rsidR="004E3F56" w:rsidRDefault="002E2CE0">
      <w:pPr>
        <w:ind w:firstLine="567"/>
        <w:jc w:val="both"/>
        <w:textAlignment w:val="center"/>
        <w:rPr>
          <w:szCs w:val="24"/>
        </w:rPr>
      </w:pPr>
      <w:r>
        <w:rPr>
          <w:szCs w:val="24"/>
        </w:rPr>
        <w:t xml:space="preserve">16.47. išimti siūles; </w:t>
      </w:r>
    </w:p>
    <w:p w:rsidR="004E3F56" w:rsidRDefault="002E2CE0">
      <w:pPr>
        <w:ind w:firstLine="567"/>
        <w:jc w:val="both"/>
        <w:rPr>
          <w:szCs w:val="24"/>
        </w:rPr>
      </w:pPr>
      <w:r>
        <w:rPr>
          <w:szCs w:val="24"/>
        </w:rPr>
        <w:t>16.48</w:t>
      </w:r>
      <w:r>
        <w:rPr>
          <w:szCs w:val="24"/>
        </w:rPr>
        <w:t xml:space="preserve">. įtarti  seilių liaukų ligas ir siųsti konsultuotis pas specialistą; </w:t>
      </w:r>
    </w:p>
    <w:p w:rsidR="004E3F56" w:rsidRDefault="002E2CE0">
      <w:pPr>
        <w:ind w:firstLine="567"/>
        <w:jc w:val="both"/>
        <w:rPr>
          <w:szCs w:val="24"/>
        </w:rPr>
      </w:pPr>
      <w:r>
        <w:rPr>
          <w:szCs w:val="24"/>
        </w:rPr>
        <w:t xml:space="preserve">16.49. įtarti smilkininio apatinio žandikaulio sąnario funkcijos sutrikimus ir tais atvejais, kai viršijama gydytojo odontologo kompetencija, nustatyta Lietuvos medicinos normos 16.52. </w:t>
      </w:r>
      <w:r>
        <w:rPr>
          <w:szCs w:val="24"/>
        </w:rPr>
        <w:t>papunktyje, siųsti pacientus konsultuotis pas specialistą;</w:t>
      </w:r>
    </w:p>
    <w:p w:rsidR="004E3F56" w:rsidRDefault="002E2CE0">
      <w:pPr>
        <w:ind w:firstLine="567"/>
        <w:jc w:val="both"/>
        <w:rPr>
          <w:color w:val="000000"/>
          <w:szCs w:val="24"/>
          <w:lang w:eastAsia="lt-LT"/>
        </w:rPr>
      </w:pPr>
      <w:r>
        <w:rPr>
          <w:szCs w:val="24"/>
        </w:rPr>
        <w:t xml:space="preserve">16.50. tęsti neurologinių susirgimų veido, burnos ir žandikaulių srityse gydymą pagal specialisto rekomendacijas; </w:t>
      </w:r>
    </w:p>
    <w:p w:rsidR="004E3F56" w:rsidRDefault="002E2CE0">
      <w:pPr>
        <w:tabs>
          <w:tab w:val="left" w:pos="567"/>
        </w:tabs>
        <w:ind w:firstLine="567"/>
        <w:jc w:val="both"/>
        <w:textAlignment w:val="center"/>
        <w:rPr>
          <w:szCs w:val="24"/>
        </w:rPr>
      </w:pPr>
      <w:r>
        <w:rPr>
          <w:szCs w:val="24"/>
        </w:rPr>
        <w:t>16.51. gydyti smilkininio apatinio žandikaulio sąnario sutrikimus stabilizuojančia</w:t>
      </w:r>
      <w:r>
        <w:rPr>
          <w:szCs w:val="24"/>
        </w:rPr>
        <w:t xml:space="preserve"> kapa centriniame žandikaulių santykyje; </w:t>
      </w:r>
    </w:p>
    <w:p w:rsidR="004E3F56" w:rsidRDefault="002E2CE0">
      <w:pPr>
        <w:ind w:firstLine="567"/>
        <w:rPr>
          <w:szCs w:val="24"/>
          <w:lang w:eastAsia="lt-LT"/>
        </w:rPr>
      </w:pPr>
      <w:r>
        <w:rPr>
          <w:szCs w:val="24"/>
        </w:rPr>
        <w:t>16.52</w:t>
      </w:r>
      <w:r>
        <w:rPr>
          <w:color w:val="FF0000"/>
          <w:szCs w:val="24"/>
        </w:rPr>
        <w:t>.</w:t>
      </w:r>
      <w:r>
        <w:rPr>
          <w:szCs w:val="24"/>
        </w:rPr>
        <w:t> gydyti burnos trauminius pažeidimus, atsiradusius dėl ortodontinių aparatų, esant poreikiui tokio gydymo metu koreguoti ortodontinį aparatą;</w:t>
      </w:r>
    </w:p>
    <w:p w:rsidR="004E3F56" w:rsidRDefault="002E2CE0">
      <w:pPr>
        <w:ind w:firstLine="567"/>
        <w:jc w:val="both"/>
        <w:textAlignment w:val="center"/>
        <w:rPr>
          <w:szCs w:val="24"/>
        </w:rPr>
      </w:pPr>
      <w:r>
        <w:rPr>
          <w:szCs w:val="24"/>
        </w:rPr>
        <w:t xml:space="preserve">16.53. nuimti lūžusį fiksuotą ortodontinį aparatą, nuimti dalį ar </w:t>
      </w:r>
      <w:r>
        <w:rPr>
          <w:szCs w:val="24"/>
        </w:rPr>
        <w:t>visą fiksuotą ortodontinį aparatą, dėl lūžio sukeliantį burnos ertmės traumą;</w:t>
      </w:r>
    </w:p>
    <w:p w:rsidR="004E3F56" w:rsidRDefault="002E2CE0">
      <w:pPr>
        <w:ind w:firstLine="567"/>
        <w:jc w:val="both"/>
        <w:rPr>
          <w:color w:val="000000"/>
          <w:spacing w:val="-4"/>
          <w:szCs w:val="24"/>
        </w:rPr>
      </w:pPr>
      <w:r>
        <w:rPr>
          <w:szCs w:val="24"/>
        </w:rPr>
        <w:t>16.54. pagal kompetenciją skirti magnetinio rezonanso tomografijos tyrimą dėl smilkininio apatinio žandikaulio sąnario patologijos;</w:t>
      </w:r>
      <w:r>
        <w:t xml:space="preserve"> </w:t>
      </w:r>
    </w:p>
    <w:p w:rsidR="004E3F56" w:rsidRDefault="002E2CE0">
      <w:pPr>
        <w:rPr>
          <w:rFonts w:eastAsia="MS Mincho"/>
          <w:i/>
          <w:iCs/>
          <w:sz w:val="20"/>
        </w:rPr>
      </w:pPr>
      <w:r>
        <w:rPr>
          <w:rFonts w:eastAsia="MS Mincho"/>
          <w:i/>
          <w:iCs/>
          <w:sz w:val="20"/>
        </w:rPr>
        <w:t>Papunkčio pakeitimai:</w:t>
      </w:r>
    </w:p>
    <w:p w:rsidR="004E3F56" w:rsidRDefault="002E2CE0">
      <w:pPr>
        <w:jc w:val="both"/>
        <w:rPr>
          <w:rFonts w:eastAsia="MS Mincho"/>
          <w:i/>
          <w:iCs/>
          <w:sz w:val="20"/>
        </w:rPr>
      </w:pPr>
      <w:r>
        <w:rPr>
          <w:rFonts w:eastAsia="MS Mincho"/>
          <w:i/>
          <w:iCs/>
          <w:sz w:val="20"/>
        </w:rPr>
        <w:t xml:space="preserve">Nr. </w:t>
      </w:r>
      <w:hyperlink r:id="rId19"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4E3F56" w:rsidRDefault="004E3F56"/>
    <w:p w:rsidR="004E3F56" w:rsidRDefault="002E2CE0">
      <w:pPr>
        <w:ind w:firstLine="620"/>
        <w:jc w:val="both"/>
        <w:textAlignment w:val="center"/>
        <w:rPr>
          <w:rFonts w:ascii="Calibri" w:hAnsi="Calibri"/>
          <w:color w:val="000000"/>
          <w:szCs w:val="24"/>
          <w:lang w:eastAsia="lt-LT"/>
        </w:rPr>
      </w:pPr>
      <w:r>
        <w:rPr>
          <w:color w:val="000000"/>
          <w:spacing w:val="-5"/>
          <w:szCs w:val="24"/>
        </w:rPr>
        <w:t xml:space="preserve">16.55. atlikti dantų implantacijas, kurioms nereikia paruošiamųjų kaulo ir (ar) minkštųjų audinių procedūrų, </w:t>
      </w:r>
      <w:r>
        <w:rPr>
          <w:color w:val="000000"/>
          <w:spacing w:val="-5"/>
          <w:szCs w:val="24"/>
        </w:rPr>
        <w:t>išskyrus šios Lietuvos medicinos normos 17 ir 18 punktuose  nurodytus atvejus.</w:t>
      </w:r>
    </w:p>
    <w:p w:rsidR="004E3F56" w:rsidRDefault="002E2CE0">
      <w:pPr>
        <w:ind w:firstLine="567"/>
        <w:jc w:val="both"/>
        <w:rPr>
          <w:bCs/>
          <w:iCs/>
          <w:szCs w:val="24"/>
        </w:rPr>
      </w:pPr>
      <w:r>
        <w:rPr>
          <w:bCs/>
          <w:iCs/>
          <w:szCs w:val="24"/>
        </w:rPr>
        <w:t>17. Gydytojas odontologas, turintis Vilniaus universiteto ar Lietuvos sveikatos mokslų universiteto išduotą pažymėjimą, patvirtinantį, kad yra baigęs bendrai abiejų universitetų</w:t>
      </w:r>
      <w:r>
        <w:rPr>
          <w:bCs/>
          <w:iCs/>
          <w:szCs w:val="24"/>
        </w:rPr>
        <w:t xml:space="preserve"> nustatytos trukmės ir turinio atitinkamas kompetencijas suteikiantį mokymą Vilniaus universiteto ar Lietuvos sveikatos mokslų universiteto atitinkamoje klinikoje arba rezidentūros bazėje arba universiteto patvirtintoje asmens sveikatos priežiūros įstaigoj</w:t>
      </w:r>
      <w:r>
        <w:rPr>
          <w:bCs/>
          <w:iCs/>
          <w:szCs w:val="24"/>
        </w:rPr>
        <w:t>e, ar užsienio valstybės universitete, rengiančiame ir tobulinančiame gydytojus odontologus, gali atlikti šias procedūras:</w:t>
      </w:r>
    </w:p>
    <w:p w:rsidR="004E3F56" w:rsidRDefault="002E2CE0">
      <w:pPr>
        <w:ind w:firstLine="567"/>
        <w:jc w:val="both"/>
        <w:rPr>
          <w:szCs w:val="24"/>
        </w:rPr>
      </w:pPr>
      <w:r>
        <w:rPr>
          <w:szCs w:val="24"/>
        </w:rPr>
        <w:t xml:space="preserve">17.1. burnos minkštųjų audinių plastiką; </w:t>
      </w:r>
    </w:p>
    <w:p w:rsidR="004E3F56" w:rsidRDefault="002E2CE0">
      <w:pPr>
        <w:ind w:firstLine="567"/>
        <w:jc w:val="both"/>
        <w:rPr>
          <w:szCs w:val="24"/>
        </w:rPr>
      </w:pPr>
      <w:r>
        <w:rPr>
          <w:szCs w:val="24"/>
        </w:rPr>
        <w:t xml:space="preserve">17.2. žandikaulio alveolinės ataugos osteoplastiką; </w:t>
      </w:r>
    </w:p>
    <w:p w:rsidR="004E3F56" w:rsidRDefault="002E2CE0">
      <w:pPr>
        <w:ind w:firstLine="567"/>
        <w:jc w:val="both"/>
        <w:rPr>
          <w:szCs w:val="24"/>
        </w:rPr>
      </w:pPr>
      <w:r>
        <w:rPr>
          <w:szCs w:val="24"/>
        </w:rPr>
        <w:t>17.3. viršutinio žandikaulio ančio dug</w:t>
      </w:r>
      <w:r>
        <w:rPr>
          <w:szCs w:val="24"/>
        </w:rPr>
        <w:t>no uždarą pakėlimą, reikalingą dantų implantavimui;</w:t>
      </w:r>
    </w:p>
    <w:p w:rsidR="004E3F56" w:rsidRDefault="002E2CE0">
      <w:pPr>
        <w:ind w:firstLine="567"/>
        <w:jc w:val="both"/>
        <w:rPr>
          <w:rFonts w:eastAsia="Calibri"/>
          <w:szCs w:val="24"/>
          <w:lang w:eastAsia="lt-LT"/>
        </w:rPr>
      </w:pPr>
      <w:r>
        <w:rPr>
          <w:rFonts w:eastAsia="Calibri"/>
          <w:szCs w:val="24"/>
          <w:lang w:eastAsia="lt-LT"/>
        </w:rPr>
        <w:t>17.4. gydyti vaikų pieninio ir mišraus sąkandžio anomalijas išimamais intraoraliniais ortodontiniais aparatais OGRI 1 ir OGRI 2 indeksų ribose; atliekant šį gydymą būtina saugoti pradinius paciento diagno</w:t>
      </w:r>
      <w:r>
        <w:rPr>
          <w:rFonts w:eastAsia="Calibri"/>
          <w:szCs w:val="24"/>
          <w:lang w:eastAsia="lt-LT"/>
        </w:rPr>
        <w:t>stinius modelius bei panoraminę rentgenografiją 3 metus po gydymo pabaigos;</w:t>
      </w:r>
    </w:p>
    <w:p w:rsidR="004E3F56" w:rsidRDefault="002E2CE0">
      <w:pPr>
        <w:ind w:firstLine="567"/>
        <w:jc w:val="both"/>
      </w:pPr>
      <w:r>
        <w:rPr>
          <w:rFonts w:eastAsia="Calibri"/>
          <w:szCs w:val="24"/>
          <w:lang w:eastAsia="lt-LT"/>
        </w:rPr>
        <w:t>17.5. gydyti ortodontines nuolatinio sąkandžio anomalijas OGRI 1 ir OGRI 2 indeksų ribose išimamais ir fiksuotais intraoraliniais ortodontiniais aparatais nenaudojant skeletinių at</w:t>
      </w:r>
      <w:r>
        <w:rPr>
          <w:rFonts w:eastAsia="Calibri"/>
          <w:szCs w:val="24"/>
          <w:lang w:eastAsia="lt-LT"/>
        </w:rPr>
        <w:t>ramų; atliekant šį gydymą būtina saugoti pradinius paciento diagnostinius modelius bei panoraminę ir šoninę rentgenografijas 3 metus po gydymo pabaigos;</w:t>
      </w:r>
    </w:p>
    <w:p w:rsidR="004E3F56" w:rsidRDefault="002E2CE0">
      <w:pPr>
        <w:ind w:firstLine="567"/>
        <w:jc w:val="both"/>
        <w:rPr>
          <w:rFonts w:eastAsia="Calibri"/>
          <w:szCs w:val="24"/>
          <w:lang w:eastAsia="lt-LT"/>
        </w:rPr>
      </w:pPr>
      <w:r>
        <w:rPr>
          <w:szCs w:val="24"/>
        </w:rPr>
        <w:t>1</w:t>
      </w:r>
      <w:r>
        <w:rPr>
          <w:szCs w:val="24"/>
          <w:lang w:val="en-US"/>
        </w:rPr>
        <w:t>7.6</w:t>
      </w:r>
      <w:r>
        <w:rPr>
          <w:szCs w:val="24"/>
        </w:rPr>
        <w:t>. 17.4 ir 17.5 papunkčiuose nurodytas procedūras gali atlikti ir gydytojas odontologas, baigęs vien</w:t>
      </w:r>
      <w:r>
        <w:rPr>
          <w:szCs w:val="24"/>
        </w:rPr>
        <w:t>tisąsias universitetines odontologijos studijas Vilniaus universitete ne anksčiau kaip 2025 m. ar Lietuvos sveikatos mokslų universitete ne anksčiau kaip 2026 m., jei pagal studijų programą buvo mokoma atlikti nurodytas ortodontines procedūras.</w:t>
      </w:r>
      <w:r>
        <w:t xml:space="preserve"> </w:t>
      </w:r>
    </w:p>
    <w:p w:rsidR="004E3F56" w:rsidRDefault="002E2CE0">
      <w:pPr>
        <w:rPr>
          <w:rFonts w:eastAsia="MS Mincho"/>
          <w:i/>
          <w:iCs/>
          <w:sz w:val="20"/>
        </w:rPr>
      </w:pPr>
      <w:r>
        <w:rPr>
          <w:rFonts w:eastAsia="MS Mincho"/>
          <w:i/>
          <w:iCs/>
          <w:sz w:val="20"/>
        </w:rPr>
        <w:t xml:space="preserve">Papildyta </w:t>
      </w:r>
      <w:r>
        <w:rPr>
          <w:rFonts w:eastAsia="MS Mincho"/>
          <w:i/>
          <w:iCs/>
          <w:sz w:val="20"/>
        </w:rPr>
        <w:t>papunkčiu:</w:t>
      </w:r>
    </w:p>
    <w:p w:rsidR="004E3F56" w:rsidRDefault="002E2CE0">
      <w:pPr>
        <w:jc w:val="both"/>
        <w:rPr>
          <w:rFonts w:eastAsia="MS Mincho"/>
          <w:i/>
          <w:iCs/>
          <w:sz w:val="20"/>
        </w:rPr>
      </w:pPr>
      <w:r>
        <w:rPr>
          <w:rFonts w:eastAsia="MS Mincho"/>
          <w:i/>
          <w:iCs/>
          <w:sz w:val="20"/>
        </w:rPr>
        <w:t xml:space="preserve">Nr. </w:t>
      </w:r>
      <w:hyperlink r:id="rId20"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4E3F56" w:rsidRDefault="004E3F56"/>
    <w:p w:rsidR="004E3F56" w:rsidRDefault="002E2CE0">
      <w:pPr>
        <w:spacing w:line="256" w:lineRule="auto"/>
        <w:ind w:firstLine="567"/>
        <w:jc w:val="both"/>
        <w:rPr>
          <w:szCs w:val="24"/>
        </w:rPr>
      </w:pPr>
      <w:r>
        <w:rPr>
          <w:szCs w:val="24"/>
        </w:rPr>
        <w:t xml:space="preserve">18. </w:t>
      </w:r>
      <w:r>
        <w:rPr>
          <w:bCs/>
          <w:iCs/>
          <w:szCs w:val="24"/>
        </w:rPr>
        <w:t xml:space="preserve">Gydytojas odontologas, </w:t>
      </w:r>
      <w:r>
        <w:rPr>
          <w:szCs w:val="24"/>
        </w:rPr>
        <w:t xml:space="preserve">iki 2020 m. balandžio 30 d. baigęs atitinkamą </w:t>
      </w:r>
      <w:r>
        <w:rPr>
          <w:szCs w:val="24"/>
        </w:rPr>
        <w:t>profesinės kvalifikacijos tobulinimo kursą ir gavęs pažymėjimą Lietuvos Respublikos odontologų rūmų nustatyta tvarka, gali atlikti šias dantų implantavimui reikalingas paruošiamąsias procedūras:</w:t>
      </w:r>
      <w:r>
        <w:rPr>
          <w:b/>
          <w:bCs/>
          <w:szCs w:val="24"/>
        </w:rPr>
        <w:t xml:space="preserve"> </w:t>
      </w:r>
      <w:r>
        <w:rPr>
          <w:szCs w:val="24"/>
        </w:rPr>
        <w:t xml:space="preserve">burnos </w:t>
      </w:r>
      <w:r>
        <w:rPr>
          <w:szCs w:val="24"/>
        </w:rPr>
        <w:lastRenderedPageBreak/>
        <w:t>minkštųjų audinių plastiką, žandikaulio alveolinės ata</w:t>
      </w:r>
      <w:r>
        <w:rPr>
          <w:szCs w:val="24"/>
        </w:rPr>
        <w:t>ugos osteoplastiką, viršutinio žandikaulio ančio dugno uždarą pakėlimą.</w:t>
      </w:r>
    </w:p>
    <w:p w:rsidR="004E3F56" w:rsidRDefault="002E2CE0">
      <w:pPr>
        <w:ind w:firstLine="567"/>
        <w:jc w:val="both"/>
        <w:rPr>
          <w:szCs w:val="24"/>
        </w:rPr>
      </w:pPr>
      <w:r>
        <w:rPr>
          <w:szCs w:val="24"/>
        </w:rPr>
        <w:t>19. Gydytojas odontologas, turintis Vilniaus universiteto ar Lietuvos sveikatos mokslų universiteto išduotą pažymėjimą, patvirtinantį, kad yra baigęs bendrai abiejų universitetų nustat</w:t>
      </w:r>
      <w:r>
        <w:rPr>
          <w:szCs w:val="24"/>
        </w:rPr>
        <w:t>ytos trukmės ir turinio mokymo programą apie sąmonės neslopinančios sedacijos atlikimą, arba baigęs vientisąsias universitetines odontologijos studijas, kurių metu buvo mokoma atlikti sąmonės neslopinančią sedaciją, gali teikti odontologines paslaugas taik</w:t>
      </w:r>
      <w:r>
        <w:rPr>
          <w:szCs w:val="24"/>
        </w:rPr>
        <w:t>ydamas sąmonės neslopinančią sedaciją.</w:t>
      </w:r>
      <w:r>
        <w:t xml:space="preserve"> </w:t>
      </w:r>
    </w:p>
    <w:p w:rsidR="004E3F56" w:rsidRDefault="002E2CE0">
      <w:pPr>
        <w:rPr>
          <w:rFonts w:eastAsia="MS Mincho"/>
          <w:i/>
          <w:iCs/>
          <w:sz w:val="20"/>
        </w:rPr>
      </w:pPr>
      <w:r>
        <w:rPr>
          <w:rFonts w:eastAsia="MS Mincho"/>
          <w:i/>
          <w:iCs/>
          <w:sz w:val="20"/>
        </w:rPr>
        <w:t>Punkto pakeitimai:</w:t>
      </w:r>
    </w:p>
    <w:p w:rsidR="004E3F56" w:rsidRDefault="002E2CE0">
      <w:pPr>
        <w:jc w:val="both"/>
        <w:rPr>
          <w:rFonts w:eastAsia="MS Mincho"/>
          <w:i/>
          <w:iCs/>
          <w:sz w:val="20"/>
        </w:rPr>
      </w:pPr>
      <w:r>
        <w:rPr>
          <w:rFonts w:eastAsia="MS Mincho"/>
          <w:i/>
          <w:iCs/>
          <w:sz w:val="20"/>
        </w:rPr>
        <w:t xml:space="preserve">Nr. </w:t>
      </w:r>
      <w:hyperlink r:id="rId21" w:history="1">
        <w:r w:rsidRPr="00532B9F">
          <w:rPr>
            <w:rFonts w:eastAsia="MS Mincho"/>
            <w:i/>
            <w:iCs/>
            <w:color w:val="0000FF" w:themeColor="hyperlink"/>
            <w:sz w:val="20"/>
            <w:u w:val="single"/>
          </w:rPr>
          <w:t>V-699</w:t>
        </w:r>
      </w:hyperlink>
      <w:r>
        <w:rPr>
          <w:rFonts w:eastAsia="MS Mincho"/>
          <w:i/>
          <w:iCs/>
          <w:sz w:val="20"/>
        </w:rPr>
        <w:t>, 2023-06-19, paskelbta TAR 2023-06-19, i. k. 2023-12149</w:t>
      </w:r>
    </w:p>
    <w:p w:rsidR="004E3F56" w:rsidRDefault="004E3F56"/>
    <w:p w:rsidR="004E3F56" w:rsidRDefault="002E2CE0">
      <w:pPr>
        <w:spacing w:line="256" w:lineRule="auto"/>
        <w:ind w:firstLine="567"/>
        <w:rPr>
          <w:szCs w:val="24"/>
        </w:rPr>
      </w:pPr>
      <w:r>
        <w:rPr>
          <w:spacing w:val="-18"/>
          <w:szCs w:val="24"/>
        </w:rPr>
        <w:t>20.</w:t>
      </w:r>
      <w:r>
        <w:rPr>
          <w:szCs w:val="24"/>
        </w:rPr>
        <w:t xml:space="preserve"> </w:t>
      </w:r>
      <w:r>
        <w:rPr>
          <w:spacing w:val="-1"/>
          <w:szCs w:val="24"/>
        </w:rPr>
        <w:t xml:space="preserve">Gydytojas odontologas, pagal savo kompetenciją, turi kvalifikuotai diagnozuoti ir gydyti šias </w:t>
      </w:r>
      <w:r>
        <w:rPr>
          <w:szCs w:val="24"/>
        </w:rPr>
        <w:t>burnos ligas:</w:t>
      </w:r>
    </w:p>
    <w:p w:rsidR="004E3F56" w:rsidRDefault="002E2CE0">
      <w:pPr>
        <w:widowControl w:val="0"/>
        <w:tabs>
          <w:tab w:val="left" w:pos="1109"/>
        </w:tabs>
        <w:spacing w:line="274" w:lineRule="exact"/>
        <w:ind w:right="5" w:firstLine="567"/>
        <w:jc w:val="both"/>
        <w:rPr>
          <w:spacing w:val="-10"/>
          <w:szCs w:val="24"/>
        </w:rPr>
      </w:pPr>
      <w:r>
        <w:rPr>
          <w:szCs w:val="24"/>
        </w:rPr>
        <w:t>20.1. ankstyvuosius ir pažengusius kariozinės kilmės pažeidimus pieniniuose ir nuolatiniuose dantyse;</w:t>
      </w:r>
    </w:p>
    <w:p w:rsidR="004E3F56" w:rsidRDefault="002E2CE0">
      <w:pPr>
        <w:widowControl w:val="0"/>
        <w:tabs>
          <w:tab w:val="left" w:pos="1109"/>
        </w:tabs>
        <w:spacing w:line="274" w:lineRule="exact"/>
        <w:ind w:left="566"/>
        <w:rPr>
          <w:spacing w:val="-10"/>
          <w:szCs w:val="24"/>
        </w:rPr>
      </w:pPr>
      <w:r>
        <w:rPr>
          <w:szCs w:val="24"/>
        </w:rPr>
        <w:t>20</w:t>
      </w:r>
      <w:r>
        <w:rPr>
          <w:spacing w:val="-1"/>
          <w:szCs w:val="24"/>
        </w:rPr>
        <w:t>.2. nekariozinės kilmės danties kietųjų audi</w:t>
      </w:r>
      <w:r>
        <w:rPr>
          <w:spacing w:val="-1"/>
          <w:szCs w:val="24"/>
        </w:rPr>
        <w:t>nių pažeidimus;</w:t>
      </w:r>
    </w:p>
    <w:p w:rsidR="004E3F56" w:rsidRDefault="002E2CE0">
      <w:pPr>
        <w:widowControl w:val="0"/>
        <w:tabs>
          <w:tab w:val="left" w:pos="1109"/>
        </w:tabs>
        <w:spacing w:line="274" w:lineRule="exact"/>
        <w:ind w:firstLine="558"/>
        <w:rPr>
          <w:spacing w:val="-10"/>
          <w:szCs w:val="24"/>
        </w:rPr>
      </w:pPr>
      <w:r>
        <w:rPr>
          <w:szCs w:val="24"/>
        </w:rPr>
        <w:t>20</w:t>
      </w:r>
      <w:r>
        <w:rPr>
          <w:spacing w:val="-1"/>
          <w:szCs w:val="24"/>
        </w:rPr>
        <w:t>.3. pulpos ir viršūninio periodonto ligas;</w:t>
      </w:r>
    </w:p>
    <w:p w:rsidR="004E3F56" w:rsidRDefault="002E2CE0">
      <w:pPr>
        <w:widowControl w:val="0"/>
        <w:tabs>
          <w:tab w:val="left" w:pos="1109"/>
        </w:tabs>
        <w:spacing w:line="274" w:lineRule="exact"/>
        <w:ind w:firstLine="558"/>
        <w:rPr>
          <w:spacing w:val="-10"/>
          <w:szCs w:val="24"/>
        </w:rPr>
      </w:pPr>
      <w:r>
        <w:rPr>
          <w:szCs w:val="24"/>
        </w:rPr>
        <w:t>20.4. dantų ir gleivinės trauminius pažeidimus;</w:t>
      </w:r>
    </w:p>
    <w:p w:rsidR="004E3F56" w:rsidRDefault="002E2CE0">
      <w:pPr>
        <w:widowControl w:val="0"/>
        <w:tabs>
          <w:tab w:val="left" w:pos="1109"/>
        </w:tabs>
        <w:spacing w:line="274" w:lineRule="exact"/>
        <w:ind w:left="566"/>
        <w:rPr>
          <w:szCs w:val="24"/>
        </w:rPr>
      </w:pPr>
      <w:r>
        <w:rPr>
          <w:szCs w:val="24"/>
        </w:rPr>
        <w:t>20.5. žandikaulių uždegimines būkles: periostitą, alveolitą;</w:t>
      </w:r>
    </w:p>
    <w:p w:rsidR="004E3F56" w:rsidRDefault="002E2CE0">
      <w:pPr>
        <w:widowControl w:val="0"/>
        <w:tabs>
          <w:tab w:val="left" w:pos="1109"/>
        </w:tabs>
        <w:spacing w:line="274" w:lineRule="exact"/>
        <w:ind w:left="566"/>
        <w:rPr>
          <w:spacing w:val="-10"/>
          <w:szCs w:val="24"/>
        </w:rPr>
      </w:pPr>
      <w:r>
        <w:rPr>
          <w:szCs w:val="24"/>
        </w:rPr>
        <w:t>20.6. apatinio žandikaulio išnirimą (atlikti uždarą išnirusio žandikaulio atstatymą);</w:t>
      </w:r>
    </w:p>
    <w:p w:rsidR="004E3F56" w:rsidRDefault="002E2CE0">
      <w:pPr>
        <w:spacing w:line="274" w:lineRule="exact"/>
        <w:ind w:left="10" w:right="24" w:firstLine="556"/>
        <w:jc w:val="both"/>
        <w:rPr>
          <w:szCs w:val="24"/>
        </w:rPr>
      </w:pPr>
      <w:r>
        <w:rPr>
          <w:szCs w:val="24"/>
        </w:rPr>
        <w:t>20.7. apatinio žandikaulio lūžimą (suteikti pirmąją pagalbą ištikus traumai, sekti ir stebėti pacientus po gydytojo specialisto konsultacijos);</w:t>
      </w:r>
    </w:p>
    <w:p w:rsidR="004E3F56" w:rsidRDefault="002E2CE0">
      <w:pPr>
        <w:tabs>
          <w:tab w:val="left" w:pos="1109"/>
        </w:tabs>
        <w:spacing w:line="274" w:lineRule="exact"/>
        <w:ind w:left="566"/>
        <w:rPr>
          <w:szCs w:val="24"/>
        </w:rPr>
      </w:pPr>
      <w:r>
        <w:rPr>
          <w:szCs w:val="24"/>
        </w:rPr>
        <w:t>20.8. kraštinio periodonto ligas: gingivitą ir periodontitą, ūmias periodonto būkles;</w:t>
      </w:r>
    </w:p>
    <w:p w:rsidR="004E3F56" w:rsidRDefault="002E2CE0">
      <w:pPr>
        <w:widowControl w:val="0"/>
        <w:tabs>
          <w:tab w:val="left" w:pos="1243"/>
        </w:tabs>
        <w:spacing w:line="274" w:lineRule="exact"/>
        <w:ind w:right="5" w:firstLine="558"/>
        <w:jc w:val="both"/>
        <w:rPr>
          <w:szCs w:val="24"/>
        </w:rPr>
      </w:pPr>
      <w:r>
        <w:rPr>
          <w:szCs w:val="24"/>
        </w:rPr>
        <w:t>20.9</w:t>
      </w:r>
      <w:r>
        <w:rPr>
          <w:szCs w:val="24"/>
        </w:rPr>
        <w:t xml:space="preserve">. burnos gleivinės, lūpų bei liežuvio ligas: grįžtamąją burnos aftą, stomatitą, skruostų ir lūpų kandimus, cheilitą, geografinį liežuvį; </w:t>
      </w:r>
    </w:p>
    <w:p w:rsidR="004E3F56" w:rsidRDefault="002E2CE0">
      <w:pPr>
        <w:widowControl w:val="0"/>
        <w:tabs>
          <w:tab w:val="left" w:pos="1243"/>
        </w:tabs>
        <w:spacing w:line="274" w:lineRule="exact"/>
        <w:ind w:right="5" w:firstLine="558"/>
        <w:jc w:val="both"/>
        <w:rPr>
          <w:szCs w:val="24"/>
        </w:rPr>
      </w:pPr>
      <w:r>
        <w:rPr>
          <w:szCs w:val="24"/>
        </w:rPr>
        <w:t>20.10. danties implantą supančių audinių uždegimą;</w:t>
      </w:r>
    </w:p>
    <w:p w:rsidR="004E3F56" w:rsidRDefault="002E2CE0">
      <w:pPr>
        <w:widowControl w:val="0"/>
        <w:tabs>
          <w:tab w:val="left" w:pos="1243"/>
        </w:tabs>
        <w:spacing w:line="274" w:lineRule="exact"/>
        <w:ind w:right="5" w:firstLine="558"/>
        <w:jc w:val="both"/>
        <w:rPr>
          <w:szCs w:val="24"/>
        </w:rPr>
      </w:pPr>
      <w:r>
        <w:rPr>
          <w:szCs w:val="24"/>
        </w:rPr>
        <w:t>20.11. dantų ir dantų eilių defektus;</w:t>
      </w:r>
    </w:p>
    <w:p w:rsidR="004E3F56" w:rsidRDefault="002E2CE0">
      <w:pPr>
        <w:widowControl w:val="0"/>
        <w:tabs>
          <w:tab w:val="left" w:pos="1243"/>
        </w:tabs>
        <w:spacing w:line="274" w:lineRule="exact"/>
        <w:ind w:right="5" w:firstLine="558"/>
        <w:jc w:val="both"/>
        <w:rPr>
          <w:szCs w:val="24"/>
        </w:rPr>
      </w:pPr>
      <w:r>
        <w:rPr>
          <w:szCs w:val="24"/>
        </w:rPr>
        <w:t>20.12. dantų raidos ir dygimo</w:t>
      </w:r>
      <w:r>
        <w:rPr>
          <w:szCs w:val="24"/>
        </w:rPr>
        <w:t xml:space="preserve"> sutrikimus</w:t>
      </w:r>
    </w:p>
    <w:p w:rsidR="004E3F56" w:rsidRDefault="004E3F56">
      <w:pPr>
        <w:widowControl w:val="0"/>
        <w:tabs>
          <w:tab w:val="left" w:pos="1243"/>
        </w:tabs>
        <w:spacing w:line="274" w:lineRule="exact"/>
        <w:ind w:right="5" w:firstLine="558"/>
        <w:jc w:val="both"/>
        <w:rPr>
          <w:rFonts w:ascii="TimesLT" w:hAnsi="TimesLT"/>
          <w:sz w:val="22"/>
          <w:szCs w:val="22"/>
        </w:rPr>
      </w:pPr>
    </w:p>
    <w:p w:rsidR="004E3F56" w:rsidRDefault="004E3F56">
      <w:pPr>
        <w:jc w:val="both"/>
        <w:rPr>
          <w:b/>
          <w:sz w:val="20"/>
        </w:rPr>
      </w:pPr>
    </w:p>
    <w:p w:rsidR="004E3F56" w:rsidRDefault="004E3F56">
      <w:pPr>
        <w:jc w:val="both"/>
        <w:rPr>
          <w:b/>
          <w:sz w:val="20"/>
        </w:rPr>
      </w:pPr>
    </w:p>
    <w:p w:rsidR="004E3F56" w:rsidRDefault="002E2CE0">
      <w:pPr>
        <w:jc w:val="both"/>
        <w:rPr>
          <w:b/>
        </w:rPr>
      </w:pPr>
      <w:r>
        <w:rPr>
          <w:b/>
          <w:sz w:val="20"/>
        </w:rPr>
        <w:t>Pakeitimai:</w:t>
      </w:r>
    </w:p>
    <w:p w:rsidR="004E3F56" w:rsidRDefault="004E3F56">
      <w:pPr>
        <w:jc w:val="both"/>
        <w:rPr>
          <w:sz w:val="20"/>
        </w:rPr>
      </w:pPr>
    </w:p>
    <w:p w:rsidR="004E3F56" w:rsidRDefault="002E2CE0">
      <w:pPr>
        <w:jc w:val="both"/>
      </w:pPr>
      <w:r>
        <w:rPr>
          <w:sz w:val="20"/>
        </w:rPr>
        <w:t>1.</w:t>
      </w:r>
    </w:p>
    <w:p w:rsidR="004E3F56" w:rsidRDefault="002E2CE0">
      <w:pPr>
        <w:jc w:val="both"/>
      </w:pPr>
      <w:r>
        <w:rPr>
          <w:sz w:val="20"/>
        </w:rPr>
        <w:t>Lietuvos Respublikos sveikatos apsaugos ministerija, Įsakymas</w:t>
      </w:r>
    </w:p>
    <w:p w:rsidR="004E3F56" w:rsidRDefault="002E2CE0">
      <w:pPr>
        <w:jc w:val="both"/>
      </w:pPr>
      <w:r>
        <w:rPr>
          <w:sz w:val="20"/>
        </w:rPr>
        <w:t xml:space="preserve">Nr. </w:t>
      </w:r>
      <w:hyperlink r:id="rId22" w:history="1">
        <w:r w:rsidRPr="00532B9F">
          <w:rPr>
            <w:rFonts w:eastAsia="MS Mincho"/>
            <w:iCs/>
            <w:color w:val="0000FF" w:themeColor="hyperlink"/>
            <w:sz w:val="20"/>
            <w:u w:val="single"/>
          </w:rPr>
          <w:t>V-647</w:t>
        </w:r>
      </w:hyperlink>
      <w:r>
        <w:rPr>
          <w:rFonts w:eastAsia="MS Mincho"/>
          <w:iCs/>
          <w:sz w:val="20"/>
        </w:rPr>
        <w:t>, 2016-05-18, paskelbta TAR 2016-05-23, i. k. 2016-13794</w:t>
      </w:r>
    </w:p>
    <w:p w:rsidR="004E3F56" w:rsidRDefault="002E2CE0">
      <w:pPr>
        <w:jc w:val="both"/>
      </w:pPr>
      <w:r>
        <w:rPr>
          <w:sz w:val="20"/>
        </w:rPr>
        <w:t>Dėl Lietuvos Respublikos sveikatos apsaugos ministro 2015 m. lapkričio 5 d. įsakymo Nr. V-1252 ,,Dėl Lietuvos medicinos normos MN 42:2015 „Gydytojas odontologas. teisės, pareigos, kompetencija ir atsakomybė“ patvirtinimo“ pakeitimo</w:t>
      </w:r>
    </w:p>
    <w:p w:rsidR="004E3F56" w:rsidRDefault="004E3F56">
      <w:pPr>
        <w:jc w:val="both"/>
        <w:rPr>
          <w:sz w:val="20"/>
        </w:rPr>
      </w:pPr>
    </w:p>
    <w:p w:rsidR="004E3F56" w:rsidRDefault="002E2CE0">
      <w:pPr>
        <w:jc w:val="both"/>
      </w:pPr>
      <w:r>
        <w:rPr>
          <w:sz w:val="20"/>
        </w:rPr>
        <w:t>2.</w:t>
      </w:r>
    </w:p>
    <w:p w:rsidR="004E3F56" w:rsidRDefault="002E2CE0">
      <w:pPr>
        <w:jc w:val="both"/>
      </w:pPr>
      <w:r>
        <w:rPr>
          <w:sz w:val="20"/>
        </w:rPr>
        <w:t>Lietuvos Respubliko</w:t>
      </w:r>
      <w:r>
        <w:rPr>
          <w:sz w:val="20"/>
        </w:rPr>
        <w:t>s sveikatos apsaugos ministerija, Įsakymas</w:t>
      </w:r>
    </w:p>
    <w:p w:rsidR="004E3F56" w:rsidRDefault="002E2CE0">
      <w:pPr>
        <w:jc w:val="both"/>
      </w:pPr>
      <w:r>
        <w:rPr>
          <w:sz w:val="20"/>
        </w:rPr>
        <w:t xml:space="preserve">Nr. </w:t>
      </w:r>
      <w:hyperlink r:id="rId23" w:history="1">
        <w:r w:rsidRPr="00532B9F">
          <w:rPr>
            <w:rFonts w:eastAsia="MS Mincho"/>
            <w:iCs/>
            <w:color w:val="0000FF" w:themeColor="hyperlink"/>
            <w:sz w:val="20"/>
            <w:u w:val="single"/>
          </w:rPr>
          <w:t>V-947</w:t>
        </w:r>
      </w:hyperlink>
      <w:r>
        <w:rPr>
          <w:rFonts w:eastAsia="MS Mincho"/>
          <w:iCs/>
          <w:sz w:val="20"/>
        </w:rPr>
        <w:t>, 2020-04-22, paskelbta TAR 2020-04-23, i. k. 2020-08507</w:t>
      </w:r>
    </w:p>
    <w:p w:rsidR="004E3F56" w:rsidRDefault="002E2CE0">
      <w:pPr>
        <w:jc w:val="both"/>
      </w:pPr>
      <w:r>
        <w:rPr>
          <w:sz w:val="20"/>
        </w:rPr>
        <w:t xml:space="preserve">Dėl Lietuvos Respublikos sveikatos apsaugos </w:t>
      </w:r>
      <w:r>
        <w:rPr>
          <w:sz w:val="20"/>
        </w:rPr>
        <w:t>ministro 2015 m. lapkričio 5 d. įsakymo Nr. V-1252 „Dėl Lietuvos medicinos normos MN 42:2015 „Gydytojas odontologas. Teisės, pareigos, kompetencija ir atsakomybė“ patvirtinimo“ pakeitimo</w:t>
      </w:r>
    </w:p>
    <w:p w:rsidR="004E3F56" w:rsidRDefault="004E3F56">
      <w:pPr>
        <w:jc w:val="both"/>
        <w:rPr>
          <w:sz w:val="20"/>
        </w:rPr>
      </w:pPr>
    </w:p>
    <w:p w:rsidR="004E3F56" w:rsidRDefault="002E2CE0">
      <w:pPr>
        <w:jc w:val="both"/>
      </w:pPr>
      <w:r>
        <w:rPr>
          <w:sz w:val="20"/>
        </w:rPr>
        <w:t>3.</w:t>
      </w:r>
    </w:p>
    <w:p w:rsidR="004E3F56" w:rsidRDefault="002E2CE0">
      <w:pPr>
        <w:jc w:val="both"/>
      </w:pPr>
      <w:r>
        <w:rPr>
          <w:sz w:val="20"/>
        </w:rPr>
        <w:t>Lietuvos Respublikos sveikatos apsaugos ministerija, Įsakymas</w:t>
      </w:r>
    </w:p>
    <w:p w:rsidR="004E3F56" w:rsidRDefault="002E2CE0">
      <w:pPr>
        <w:jc w:val="both"/>
      </w:pPr>
      <w:r>
        <w:rPr>
          <w:sz w:val="20"/>
        </w:rPr>
        <w:t>Nr.</w:t>
      </w:r>
      <w:r>
        <w:rPr>
          <w:sz w:val="20"/>
        </w:rPr>
        <w:t xml:space="preserve"> </w:t>
      </w:r>
      <w:hyperlink r:id="rId24" w:history="1">
        <w:r w:rsidRPr="00532B9F">
          <w:rPr>
            <w:rFonts w:eastAsia="MS Mincho"/>
            <w:iCs/>
            <w:color w:val="0000FF" w:themeColor="hyperlink"/>
            <w:sz w:val="20"/>
            <w:u w:val="single"/>
          </w:rPr>
          <w:t>V-699</w:t>
        </w:r>
      </w:hyperlink>
      <w:r>
        <w:rPr>
          <w:rFonts w:eastAsia="MS Mincho"/>
          <w:iCs/>
          <w:sz w:val="20"/>
        </w:rPr>
        <w:t>, 2023-06-19, paskelbta TAR 2023-06-19, i. k. 2023-12149</w:t>
      </w:r>
    </w:p>
    <w:p w:rsidR="004E3F56" w:rsidRDefault="002E2CE0">
      <w:pPr>
        <w:jc w:val="both"/>
      </w:pPr>
      <w:r>
        <w:rPr>
          <w:sz w:val="20"/>
        </w:rPr>
        <w:t xml:space="preserve">Dėl Lietuvos Respublikos sveikatos apsaugos ministro 2015 m. lapkričio 5 d. įsakymo Nr. V-1252 </w:t>
      </w:r>
      <w:r>
        <w:rPr>
          <w:sz w:val="20"/>
        </w:rPr>
        <w:t>„Dėl Lietuvos medicinos normos MN 42:2015 „Gydytojas odontologas. Teisės, pareigos, kompetencija ir atsakomybė“ patvirtinimo“ pakeitimo</w:t>
      </w:r>
    </w:p>
    <w:p w:rsidR="004E3F56" w:rsidRDefault="004E3F56">
      <w:pPr>
        <w:jc w:val="both"/>
        <w:rPr>
          <w:sz w:val="20"/>
        </w:rPr>
      </w:pPr>
    </w:p>
    <w:p w:rsidR="004E3F56" w:rsidRDefault="002E2CE0">
      <w:pPr>
        <w:jc w:val="both"/>
      </w:pPr>
      <w:r>
        <w:rPr>
          <w:sz w:val="20"/>
        </w:rPr>
        <w:lastRenderedPageBreak/>
        <w:t>4.</w:t>
      </w:r>
    </w:p>
    <w:p w:rsidR="004E3F56" w:rsidRDefault="002E2CE0">
      <w:pPr>
        <w:jc w:val="both"/>
      </w:pPr>
      <w:r>
        <w:rPr>
          <w:sz w:val="20"/>
        </w:rPr>
        <w:t>Lietuvos Respublikos sveikatos apsaugos ministerija, Įsakymas</w:t>
      </w:r>
    </w:p>
    <w:p w:rsidR="004E3F56" w:rsidRDefault="002E2CE0">
      <w:pPr>
        <w:jc w:val="both"/>
      </w:pPr>
      <w:r>
        <w:rPr>
          <w:sz w:val="20"/>
        </w:rPr>
        <w:t xml:space="preserve">Nr. </w:t>
      </w:r>
      <w:hyperlink r:id="rId25" w:history="1">
        <w:r w:rsidRPr="00532B9F">
          <w:rPr>
            <w:rFonts w:eastAsia="MS Mincho"/>
            <w:iCs/>
            <w:color w:val="0000FF" w:themeColor="hyperlink"/>
            <w:sz w:val="20"/>
            <w:u w:val="single"/>
          </w:rPr>
          <w:t>V-1271</w:t>
        </w:r>
      </w:hyperlink>
      <w:r>
        <w:rPr>
          <w:rFonts w:eastAsia="MS Mincho"/>
          <w:iCs/>
          <w:sz w:val="20"/>
        </w:rPr>
        <w:t>, 2024-12-09, paskelbta TAR 2024-12-10, i. k. 2024-21826</w:t>
      </w:r>
    </w:p>
    <w:p w:rsidR="004E3F56" w:rsidRDefault="002E2CE0">
      <w:pPr>
        <w:jc w:val="both"/>
      </w:pPr>
      <w:r>
        <w:rPr>
          <w:sz w:val="20"/>
        </w:rPr>
        <w:t>Dėl Lietuvos Respublikos sveikatos apsaugos ministro 2015 m. lapkričio 5 d. įsakymo Nr. V-1252 „D</w:t>
      </w:r>
      <w:r>
        <w:rPr>
          <w:sz w:val="20"/>
        </w:rPr>
        <w:t>ėl Lietuvos medicinos normos MN 42:2023 „Gydytojas odontologas“ patvirtinimo“ pakeitimo</w:t>
      </w:r>
    </w:p>
    <w:p w:rsidR="004E3F56" w:rsidRDefault="004E3F56">
      <w:pPr>
        <w:jc w:val="both"/>
        <w:rPr>
          <w:sz w:val="20"/>
        </w:rPr>
      </w:pPr>
    </w:p>
    <w:p w:rsidR="004E3F56" w:rsidRDefault="004E3F56">
      <w:pPr>
        <w:widowControl w:val="0"/>
        <w:rPr>
          <w:snapToGrid w:val="0"/>
        </w:rPr>
      </w:pPr>
    </w:p>
    <w:sectPr w:rsidR="004E3F56">
      <w:headerReference w:type="default" r:id="rId26"/>
      <w:headerReference w:type="first" r:id="rId27"/>
      <w:pgSz w:w="11906" w:h="16838" w:code="9"/>
      <w:pgMar w:top="1134" w:right="849" w:bottom="1134" w:left="1418" w:header="1134" w:footer="1134"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2CE0" w:rsidRDefault="002E2CE0">
      <w:pPr>
        <w:rPr>
          <w:szCs w:val="24"/>
        </w:rPr>
      </w:pPr>
      <w:r>
        <w:rPr>
          <w:szCs w:val="24"/>
        </w:rPr>
        <w:separator/>
      </w:r>
    </w:p>
  </w:endnote>
  <w:endnote w:type="continuationSeparator" w:id="0">
    <w:p w:rsidR="002E2CE0" w:rsidRDefault="002E2CE0">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BA"/>
    <w:family w:val="swiss"/>
    <w:pitch w:val="variable"/>
    <w:sig w:usb0="E4002EFF" w:usb1="C000E47F" w:usb2="00000009" w:usb3="00000000" w:csb0="000001FF" w:csb1="00000000"/>
  </w:font>
  <w:font w:name="TimesLT">
    <w:altName w:val="Times New Roman"/>
    <w:charset w:val="BA"/>
    <w:family w:val="roman"/>
    <w:pitch w:val="variable"/>
    <w:sig w:usb0="20002A87" w:usb1="C0007841"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2CE0" w:rsidRDefault="002E2CE0">
      <w:pPr>
        <w:rPr>
          <w:szCs w:val="24"/>
        </w:rPr>
      </w:pPr>
      <w:r>
        <w:rPr>
          <w:szCs w:val="24"/>
        </w:rPr>
        <w:separator/>
      </w:r>
    </w:p>
  </w:footnote>
  <w:footnote w:type="continuationSeparator" w:id="0">
    <w:p w:rsidR="002E2CE0" w:rsidRDefault="002E2CE0">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819"/>
        <w:tab w:val="right" w:pos="9638"/>
      </w:tabs>
      <w:spacing w:after="160" w:line="259" w:lineRule="auto"/>
      <w:rPr>
        <w:sz w:val="22"/>
        <w:szCs w:val="22"/>
        <w:lang w:eastAsia="ko-K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2E2CE0">
    <w:pPr>
      <w:tabs>
        <w:tab w:val="center" w:pos="4819"/>
        <w:tab w:val="right" w:pos="9638"/>
      </w:tabs>
      <w:spacing w:after="160" w:line="259" w:lineRule="auto"/>
      <w:jc w:val="center"/>
      <w:rPr>
        <w:sz w:val="22"/>
        <w:szCs w:val="22"/>
        <w:lang w:eastAsia="ko-KR"/>
      </w:rPr>
    </w:pPr>
    <w:r>
      <w:rPr>
        <w:sz w:val="22"/>
        <w:szCs w:val="22"/>
        <w:lang w:eastAsia="ko-KR"/>
      </w:rPr>
      <w:fldChar w:fldCharType="begin"/>
    </w:r>
    <w:r>
      <w:rPr>
        <w:sz w:val="22"/>
        <w:szCs w:val="22"/>
        <w:lang w:eastAsia="ko-KR"/>
      </w:rPr>
      <w:instrText>PAGE   \* MERGEFORMAT</w:instrText>
    </w:r>
    <w:r>
      <w:rPr>
        <w:sz w:val="22"/>
        <w:szCs w:val="22"/>
        <w:lang w:eastAsia="ko-KR"/>
      </w:rPr>
      <w:fldChar w:fldCharType="separate"/>
    </w:r>
    <w:r>
      <w:rPr>
        <w:sz w:val="22"/>
        <w:szCs w:val="22"/>
        <w:lang w:eastAsia="ko-KR"/>
      </w:rPr>
      <w:t>4</w:t>
    </w:r>
    <w:r>
      <w:rPr>
        <w:sz w:val="22"/>
        <w:szCs w:val="22"/>
        <w:lang w:eastAsia="ko-KR"/>
      </w:rPr>
      <w:fldChar w:fldCharType="end"/>
    </w:r>
  </w:p>
  <w:p w:rsidR="004E3F56" w:rsidRDefault="004E3F56">
    <w:pPr>
      <w:tabs>
        <w:tab w:val="center" w:pos="4819"/>
        <w:tab w:val="right" w:pos="9638"/>
      </w:tabs>
      <w:spacing w:after="160" w:line="259" w:lineRule="auto"/>
      <w:rPr>
        <w:sz w:val="22"/>
        <w:szCs w:val="22"/>
        <w:lang w:eastAsia="ko-KR"/>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819"/>
        <w:tab w:val="right" w:pos="9638"/>
      </w:tabs>
      <w:spacing w:after="160" w:line="259" w:lineRule="auto"/>
      <w:rPr>
        <w:sz w:val="22"/>
        <w:szCs w:val="22"/>
        <w:lang w:eastAsia="ko-KR"/>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2E2CE0">
    <w:pPr>
      <w:pStyle w:val="Antrats"/>
      <w:jc w:val="center"/>
    </w:pPr>
    <w:r>
      <w:fldChar w:fldCharType="begin"/>
    </w:r>
    <w:r>
      <w:instrText>PAGE   \* MERGEFORMAT</w:instrText>
    </w:r>
    <w:r>
      <w:fldChar w:fldCharType="separate"/>
    </w:r>
    <w:r w:rsidR="00635DE0">
      <w:rPr>
        <w:noProof/>
      </w:rPr>
      <w:t>8</w:t>
    </w:r>
    <w:r>
      <w:fldChar w:fldCharType="end"/>
    </w:r>
  </w:p>
  <w:p w:rsidR="004E3F56" w:rsidRDefault="004E3F56">
    <w:pPr>
      <w:tabs>
        <w:tab w:val="center" w:pos="4153"/>
        <w:tab w:val="right" w:pos="8306"/>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56" w:rsidRDefault="004E3F56">
    <w:pPr>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74"/>
    <w:rsid w:val="002E2CE0"/>
    <w:rsid w:val="004E3F56"/>
    <w:rsid w:val="00635DE0"/>
    <w:rsid w:val="00AB31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190BDB3-D3F1-4D0B-B769-D6AAFC0E7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e-tar.lt/portal/legalAct.html?documentId=fd66be900e6c11ee9f7ec2ffce8b47bc" TargetMode="External"/><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hyperlink" Target="https://www.e-tar.lt/portal/legalAct.html?documentId=fd66be900e6c11ee9f7ec2ffce8b47bc" TargetMode="External"/><Relationship Id="rId7" Type="http://schemas.openxmlformats.org/officeDocument/2006/relationships/hyperlink" Target="https://www.e-tar.lt/portal/legalAct.html?documentId=fd66be900e6c11ee9f7ec2ffce8b47bc" TargetMode="External"/><Relationship Id="rId12" Type="http://schemas.openxmlformats.org/officeDocument/2006/relationships/header" Target="header3.xml"/><Relationship Id="rId17" Type="http://schemas.openxmlformats.org/officeDocument/2006/relationships/hyperlink" Target="https://www.e-tar.lt/portal/legalAct.html?documentId=92aafba6b65111ef88c08519262548c4" TargetMode="External"/><Relationship Id="rId25" Type="http://schemas.openxmlformats.org/officeDocument/2006/relationships/hyperlink" Target="https://www.e-tar.lt/portal/legalAct.html?documentId=92aafba6b65111ef88c08519262548c4" TargetMode="External"/><Relationship Id="rId2" Type="http://schemas.openxmlformats.org/officeDocument/2006/relationships/styles" Target="styles.xml"/><Relationship Id="rId16" Type="http://schemas.openxmlformats.org/officeDocument/2006/relationships/hyperlink" Target="https://www.e-tar.lt/portal/legalAct.html?documentId=92aafba6b65111ef88c08519262548c4" TargetMode="External"/><Relationship Id="rId20" Type="http://schemas.openxmlformats.org/officeDocument/2006/relationships/hyperlink" Target="https://www.e-tar.lt/portal/legalAct.html?documentId=92aafba6b65111ef88c08519262548c4"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s://www.e-tar.lt/portal/legalAct.html?documentId=fd66be900e6c11ee9f7ec2ffce8b47bc" TargetMode="External"/><Relationship Id="rId5" Type="http://schemas.openxmlformats.org/officeDocument/2006/relationships/footnotes" Target="footnotes.xml"/><Relationship Id="rId15" Type="http://schemas.openxmlformats.org/officeDocument/2006/relationships/hyperlink" Target="https://www.e-tar.lt/portal/legalAct.html?documentId=92aafba6b65111ef88c08519262548c4" TargetMode="External"/><Relationship Id="rId23" Type="http://schemas.openxmlformats.org/officeDocument/2006/relationships/hyperlink" Target="https://www.e-tar.lt/portal/legalAct.html?documentId=11ad70e0853d11eab005936df725feed"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e-tar.lt/portal/legalAct.html?documentId=92aafba6b65111ef88c08519262548c4"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e-tar.lt/portal/legalAct.html?documentId=92aafba6b65111ef88c08519262548c4" TargetMode="External"/><Relationship Id="rId22" Type="http://schemas.openxmlformats.org/officeDocument/2006/relationships/hyperlink" Target="https://www.e-tar.lt/portal/legalAct.html?documentId=aef032a020b711e6ad34b874fec21bdb" TargetMode="External"/><Relationship Id="rId27"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BDC818AD-F6D1-4520-8C73-53A73964F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15269</Words>
  <Characters>8704</Characters>
  <Application>Microsoft Office Word</Application>
  <DocSecurity>0</DocSecurity>
  <Lines>72</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LIETUVOS MEDICINOS NORMOS MN 99:2007 „GYDYTOJAS ONKOLOGAS RADIOTERAPEUTAS</vt:lpstr>
      <vt:lpstr>DĖL LIETUVOS MEDICINOS NORMOS MN 99:2007 „GYDYTOJAS ONKOLOGAS RADIOTERAPEUTAS</vt:lpstr>
    </vt:vector>
  </TitlesOfParts>
  <Company>VASPVT</Company>
  <LinksUpToDate>false</LinksUpToDate>
  <CharactersWithSpaces>23926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LIETUVOS MEDICINOS NORMOS MN 99:2007 „GYDYTOJAS ONKOLOGAS RADIOTERAPEUTAS</dc:title>
  <dc:creator>Jolanta Armonienė</dc:creator>
  <cp:lastModifiedBy>Laura</cp:lastModifiedBy>
  <cp:revision>2</cp:revision>
  <cp:lastPrinted>2011-05-31T07:33:00Z</cp:lastPrinted>
  <dcterms:created xsi:type="dcterms:W3CDTF">2026-05-25T05:00:00Z</dcterms:created>
  <dcterms:modified xsi:type="dcterms:W3CDTF">2026-05-25T05:00:00Z</dcterms:modified>
</cp:coreProperties>
</file>