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F45" w:rsidRPr="00B118E1" w:rsidRDefault="00C66F45" w:rsidP="00C66F4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DARBUOTOJŲ ANTIKORUPCINIO SĄMONINGUMO APKLAUSA</w:t>
      </w:r>
    </w:p>
    <w:p w:rsidR="00C66F45" w:rsidRPr="00B118E1" w:rsidRDefault="00C66F45" w:rsidP="00C66F45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Apklausos laikotarpis: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2025 m. lapkričio 3 d. – 2025 m. lapkričio 28 d.</w:t>
      </w:r>
    </w:p>
    <w:p w:rsidR="00C66F45" w:rsidRPr="00B118E1" w:rsidRDefault="00C66F45" w:rsidP="00C66F45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Respondentų skaičius: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46 darbuotojai.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I. Apklausos rezultatai</w:t>
      </w:r>
    </w:p>
    <w:tbl>
      <w:tblPr>
        <w:tblW w:w="97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5"/>
        <w:gridCol w:w="646"/>
        <w:gridCol w:w="6989"/>
      </w:tblGrid>
      <w:tr w:rsidR="00C66F45" w:rsidRPr="00B118E1" w:rsidTr="00C66F45"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Žino pranešimo kanalus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89 %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  <w:t>Darbuotojai gerai informuoti apie vidinius kanalus ir STT liniją.</w:t>
            </w:r>
          </w:p>
        </w:tc>
      </w:tr>
      <w:tr w:rsidR="00C66F45" w:rsidRPr="00B118E1" w:rsidTr="00C66F45"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Tolerancija dovanoms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11 %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  <w:t>Nedidelė dalis personalo vis dar mano, kad simbolinė dovana (kava, saldainiai) po paslaugos suteikimo nėra korupcija.</w:t>
            </w:r>
          </w:p>
        </w:tc>
      </w:tr>
      <w:tr w:rsidR="00C66F45" w:rsidRPr="00B118E1" w:rsidTr="00C66F45"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Spaudimas iš pacientų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17 %</w:t>
            </w:r>
          </w:p>
        </w:tc>
        <w:tc>
          <w:tcPr>
            <w:tcW w:w="0" w:type="auto"/>
            <w:tcBorders>
              <w:bottom w:val="single" w:sz="6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  <w:t>8 darbuotojai nurodė bent kartą per metus jautę netiesioginį paciento siūlymą „atsidėkoti“.</w:t>
            </w:r>
          </w:p>
        </w:tc>
      </w:tr>
      <w:tr w:rsidR="00C66F45" w:rsidRPr="00B118E1" w:rsidTr="00C66F45"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Skaidrumo vertinimas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lt-LT"/>
              </w:rPr>
              <w:t>94 %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C66F45" w:rsidRPr="00B118E1" w:rsidRDefault="00C66F45" w:rsidP="00C66F4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</w:pPr>
            <w:r w:rsidRPr="00B118E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lt-LT"/>
              </w:rPr>
              <w:t>Darbuotojai pasitiki įstaigos vadovybe ir mano, kad </w:t>
            </w:r>
            <w:hyperlink r:id="rId5" w:tgtFrame="_blank" w:history="1">
              <w:r w:rsidRPr="00B118E1">
                <w:rPr>
                  <w:rFonts w:ascii="Times New Roman" w:eastAsia="Times New Roman" w:hAnsi="Times New Roman" w:cs="Times New Roman"/>
                  <w:sz w:val="24"/>
                  <w:szCs w:val="24"/>
                  <w:lang w:eastAsia="lt-LT"/>
                </w:rPr>
                <w:t>įdarbinimo bei pirkimų procesai</w:t>
              </w:r>
            </w:hyperlink>
            <w:r w:rsidRPr="00B118E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yra skaidrūs.</w:t>
            </w:r>
          </w:p>
        </w:tc>
      </w:tr>
    </w:tbl>
    <w:p w:rsidR="00C66F45" w:rsidRPr="00B118E1" w:rsidRDefault="00C66F45" w:rsidP="00C66F45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II. Pagrindinės išvados pagal grupes</w:t>
      </w:r>
    </w:p>
    <w:p w:rsidR="006B4937" w:rsidRPr="00B118E1" w:rsidRDefault="00C66F45" w:rsidP="00CC12A4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Gydytojai (3):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 Nurodė didžiausią „psichologinį spaudimą“ dėl pacientų noro atsilyginti po sėkmingo gydymo. </w:t>
      </w:r>
    </w:p>
    <w:p w:rsidR="00C66F45" w:rsidRPr="00B118E1" w:rsidRDefault="00C66F45" w:rsidP="00CC12A4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Slaugos personalas (25 iš viso):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Slaugytojai ir jų padėjėjai dažniausiai susiduria su „smulkiąja korupcija“ (šokoladas, kava). Nustatyta, kad </w:t>
      </w: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92 %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šios grupės narių žino, kaip elgtis gavus tokį pasiūlymą, tačiau </w:t>
      </w: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8 %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dar trūksta užtikrintumo mandagiai atsisakyti.</w:t>
      </w:r>
    </w:p>
    <w:p w:rsidR="007B5CAB" w:rsidRDefault="00C66F45" w:rsidP="007B5CAB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Kitas personalas (18):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Ši grupė (ypač registratūra) yra „pirmas kontaktas“. 95 % nurodė, kad </w:t>
      </w:r>
      <w:hyperlink r:id="rId6" w:tgtFrame="_blank" w:history="1">
        <w:r w:rsidRPr="00B118E1">
          <w:rPr>
            <w:rFonts w:ascii="Times New Roman" w:eastAsia="Times New Roman" w:hAnsi="Times New Roman" w:cs="Times New Roman"/>
            <w:sz w:val="24"/>
            <w:szCs w:val="24"/>
            <w:lang w:eastAsia="lt-LT"/>
          </w:rPr>
          <w:t>paslaugų teikimo eiliškumas</w:t>
        </w:r>
      </w:hyperlink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yra skaidrus ir jie nejaučia spaudimo „praleisti be eilės“.</w:t>
      </w:r>
    </w:p>
    <w:p w:rsidR="00C66F45" w:rsidRPr="007B5CAB" w:rsidRDefault="00C66F45" w:rsidP="007B5CAB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7B5CAB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III. Bendras korupcijos suvokimas</w:t>
      </w:r>
    </w:p>
    <w:p w:rsidR="00C66F45" w:rsidRPr="00B118E1" w:rsidRDefault="00C66F45" w:rsidP="00C66F45">
      <w:pPr>
        <w:numPr>
          <w:ilvl w:val="0"/>
          <w:numId w:val="1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Skaidrumas: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44 iš 46 darbuotojų (96 %) teigia, kad įstaigoje tolerancija korupcijai yra </w:t>
      </w: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nulinė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</w:t>
      </w:r>
    </w:p>
    <w:p w:rsidR="00C66F45" w:rsidRPr="00B118E1" w:rsidRDefault="00C66F45" w:rsidP="00C66F45">
      <w:pPr>
        <w:numPr>
          <w:ilvl w:val="0"/>
          <w:numId w:val="1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Pranešimas: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41 darbuotojas (89 %) patvirtino žinantis apie vidinį pranešimų kanalą ir garantuojamą konfidencialumą.</w:t>
      </w:r>
    </w:p>
    <w:p w:rsidR="006B4937" w:rsidRPr="00B118E1" w:rsidRDefault="00B118E1" w:rsidP="006B4937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 xml:space="preserve">IV. </w:t>
      </w:r>
      <w:r w:rsidR="007B5CAB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Darbuotojų antikorupcinės apklausos suvestinė</w:t>
      </w:r>
    </w:p>
    <w:p w:rsidR="006B4937" w:rsidRDefault="006B4937" w:rsidP="006B4937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Remiantis 46 darbuotojų apklausa, nustatyta, kad </w:t>
      </w:r>
      <w:r w:rsidRPr="00B118E1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korupcijos tolerancijos indeksas yra žemas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, tačiau reikalinga papildoma edukacija dėl „smulkiosios korupcijos“ suvokimo.</w:t>
      </w:r>
    </w:p>
    <w:p w:rsidR="007B5CAB" w:rsidRPr="007B5CAB" w:rsidRDefault="007B5CAB" w:rsidP="006B4937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color w:val="0A0A0A"/>
          <w:sz w:val="24"/>
          <w:szCs w:val="24"/>
          <w:lang w:eastAsia="lt-LT"/>
        </w:rPr>
      </w:pPr>
      <w:r w:rsidRPr="007B5CAB">
        <w:rPr>
          <w:rFonts w:ascii="Times New Roman" w:eastAsia="Times New Roman" w:hAnsi="Times New Roman" w:cs="Times New Roman"/>
          <w:b/>
          <w:color w:val="0A0A0A"/>
          <w:sz w:val="24"/>
          <w:szCs w:val="24"/>
          <w:lang w:eastAsia="lt-LT"/>
        </w:rPr>
        <w:t>V. Apibendrinimas</w:t>
      </w:r>
    </w:p>
    <w:p w:rsidR="00C66F45" w:rsidRPr="007B5CAB" w:rsidRDefault="007B5CAB" w:rsidP="007B5CAB">
      <w:p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7B5CAB">
        <w:rPr>
          <w:rFonts w:ascii="Times New Roman" w:eastAsia="Times New Roman" w:hAnsi="Times New Roman" w:cs="Times New Roman"/>
          <w:bCs/>
          <w:color w:val="0A0A0A"/>
          <w:sz w:val="24"/>
          <w:szCs w:val="24"/>
          <w:lang w:eastAsia="lt-LT"/>
        </w:rPr>
        <w:t>Dalyvauti mokymuose</w:t>
      </w:r>
      <w:r w:rsidR="00C66F45" w:rsidRPr="007B5CAB">
        <w:rPr>
          <w:rFonts w:ascii="Times New Roman" w:eastAsia="Times New Roman" w:hAnsi="Times New Roman" w:cs="Times New Roman"/>
          <w:bCs/>
          <w:color w:val="0A0A0A"/>
          <w:sz w:val="24"/>
          <w:szCs w:val="24"/>
          <w:lang w:eastAsia="lt-LT"/>
        </w:rPr>
        <w:t>:</w:t>
      </w:r>
      <w:r>
        <w:rPr>
          <w:rFonts w:ascii="Times New Roman" w:eastAsia="Times New Roman" w:hAnsi="Times New Roman" w:cs="Times New Roman"/>
          <w:bCs/>
          <w:color w:val="0A0A0A"/>
          <w:sz w:val="24"/>
          <w:szCs w:val="24"/>
          <w:lang w:eastAsia="lt-LT"/>
        </w:rPr>
        <w:t xml:space="preserve"> </w:t>
      </w:r>
      <w:r w:rsidRPr="007B5CAB">
        <w:rPr>
          <w:rFonts w:ascii="Times New Roman" w:hAnsi="Times New Roman" w:cs="Times New Roman"/>
          <w:sz w:val="32"/>
          <w:szCs w:val="32"/>
        </w:rPr>
        <w:t>,,</w:t>
      </w:r>
      <w:r w:rsidR="00B118E1" w:rsidRPr="00B118E1">
        <w:rPr>
          <w:rFonts w:ascii="Times New Roman" w:eastAsia="Times New Roman" w:hAnsi="Times New Roman" w:cs="Times New Roman"/>
          <w:bCs/>
          <w:color w:val="0A0A0A"/>
          <w:sz w:val="24"/>
          <w:szCs w:val="24"/>
          <w:lang w:eastAsia="lt-LT"/>
        </w:rPr>
        <w:t>Antikorupcinės aplinkos sveikatos priežiūros įstaigoje kūrimas ir palaikymas“</w:t>
      </w:r>
      <w:r w:rsidR="00C66F45"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Stenduose</w:t>
      </w:r>
      <w:r w:rsidR="00C66F45"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iškabinti </w:t>
      </w:r>
      <w:r w:rsidR="00C66F45" w:rsidRPr="007B5CAB">
        <w:rPr>
          <w:rFonts w:ascii="Times New Roman" w:eastAsia="Times New Roman" w:hAnsi="Times New Roman" w:cs="Times New Roman"/>
          <w:sz w:val="24"/>
          <w:szCs w:val="24"/>
          <w:lang w:eastAsia="lt-LT"/>
        </w:rPr>
        <w:t>aiškias </w:t>
      </w:r>
      <w:hyperlink r:id="rId7" w:tgtFrame="_blank" w:history="1">
        <w:r w:rsidR="00C66F45" w:rsidRPr="007B5CAB">
          <w:rPr>
            <w:rFonts w:ascii="Times New Roman" w:eastAsia="Times New Roman" w:hAnsi="Times New Roman" w:cs="Times New Roman"/>
            <w:sz w:val="24"/>
            <w:szCs w:val="24"/>
            <w:lang w:eastAsia="lt-LT"/>
          </w:rPr>
          <w:t>pacientų teisių ir pareigų</w:t>
        </w:r>
      </w:hyperlink>
      <w:r w:rsidR="00C66F45" w:rsidRPr="007B5CAB">
        <w:rPr>
          <w:rFonts w:ascii="Times New Roman" w:eastAsia="Times New Roman" w:hAnsi="Times New Roman" w:cs="Times New Roman"/>
          <w:sz w:val="24"/>
          <w:szCs w:val="24"/>
          <w:lang w:eastAsia="lt-LT"/>
        </w:rPr>
        <w:t> atmintines, kad būtų išvengta nepagrįstų prašymų.</w:t>
      </w:r>
      <w:r w:rsidRPr="007B5CAB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Paskelbti internetinėje svetainėje,</w:t>
      </w:r>
      <w:r w:rsidRPr="00B118E1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kad </w:t>
      </w:r>
      <w:r w:rsidR="00C42F3C">
        <w:rPr>
          <w:rFonts w:ascii="Times New Roman" w:eastAsia="Times New Roman" w:hAnsi="Times New Roman" w:cs="Times New Roman"/>
          <w:bCs/>
          <w:color w:val="0A0A0A"/>
          <w:sz w:val="24"/>
          <w:szCs w:val="24"/>
          <w:lang w:eastAsia="lt-LT"/>
        </w:rPr>
        <w:t>100 % darbuotojų</w:t>
      </w:r>
      <w:r w:rsidRPr="007B5CAB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sėkmingai dalyvavo antikorupciniame tyrime</w:t>
      </w:r>
      <w:r w:rsidRPr="007B5CAB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</w:t>
      </w:r>
      <w:bookmarkStart w:id="0" w:name="_GoBack"/>
      <w:bookmarkEnd w:id="0"/>
    </w:p>
    <w:sectPr w:rsidR="00C66F45" w:rsidRPr="007B5CA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41A07"/>
    <w:multiLevelType w:val="multilevel"/>
    <w:tmpl w:val="86D04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370030"/>
    <w:multiLevelType w:val="multilevel"/>
    <w:tmpl w:val="FD206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A57CE9"/>
    <w:multiLevelType w:val="multilevel"/>
    <w:tmpl w:val="AF3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FD09E0"/>
    <w:multiLevelType w:val="multilevel"/>
    <w:tmpl w:val="1A64B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563141"/>
    <w:multiLevelType w:val="multilevel"/>
    <w:tmpl w:val="8DA46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360B7E"/>
    <w:multiLevelType w:val="multilevel"/>
    <w:tmpl w:val="34F2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AD5A93"/>
    <w:multiLevelType w:val="multilevel"/>
    <w:tmpl w:val="1FB25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90535E"/>
    <w:multiLevelType w:val="multilevel"/>
    <w:tmpl w:val="F07ED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555327"/>
    <w:multiLevelType w:val="multilevel"/>
    <w:tmpl w:val="70E6B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E65DE2"/>
    <w:multiLevelType w:val="multilevel"/>
    <w:tmpl w:val="D910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E07FD3"/>
    <w:multiLevelType w:val="multilevel"/>
    <w:tmpl w:val="0AA24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015D73"/>
    <w:multiLevelType w:val="multilevel"/>
    <w:tmpl w:val="A7782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0"/>
  </w:num>
  <w:num w:numId="3">
    <w:abstractNumId w:val="7"/>
  </w:num>
  <w:num w:numId="4">
    <w:abstractNumId w:val="3"/>
  </w:num>
  <w:num w:numId="5">
    <w:abstractNumId w:val="2"/>
  </w:num>
  <w:num w:numId="6">
    <w:abstractNumId w:val="10"/>
  </w:num>
  <w:num w:numId="7">
    <w:abstractNumId w:val="6"/>
  </w:num>
  <w:num w:numId="8">
    <w:abstractNumId w:val="9"/>
  </w:num>
  <w:num w:numId="9">
    <w:abstractNumId w:val="5"/>
  </w:num>
  <w:num w:numId="10">
    <w:abstractNumId w:val="8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F45"/>
    <w:rsid w:val="006B4937"/>
    <w:rsid w:val="007B5CAB"/>
    <w:rsid w:val="008D182E"/>
    <w:rsid w:val="00B118E1"/>
    <w:rsid w:val="00C42F3C"/>
    <w:rsid w:val="00C6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A67869-F97C-4CD1-8814-ED7B96170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C66F45"/>
    <w:rPr>
      <w:color w:val="0563C1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6B4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0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74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21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23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331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639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734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380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8924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978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459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718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7610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169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3895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8901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038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526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613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874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997540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787935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2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8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71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69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906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9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62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0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1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8048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393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79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25814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533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3820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6108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6817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9557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6228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5549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6007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4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35595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05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93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68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22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14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72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34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304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4898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2637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911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836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8837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738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745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2875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739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588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32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7940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821382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44126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05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0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14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5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62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85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80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0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27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090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95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2318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59505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85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4709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506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1010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9183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78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322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zeikiupspc.lt/informacija-pacientams/pacientu-apklaus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-tar.lt/portal/lt/legalAct/TAR.1B5A743358A9/asr" TargetMode="External"/><Relationship Id="rId5" Type="http://schemas.openxmlformats.org/officeDocument/2006/relationships/hyperlink" Target="https://jurbarkopspc.lt/lt/daugiau/korupcijos-prevencij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1477</Words>
  <Characters>842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3</cp:revision>
  <dcterms:created xsi:type="dcterms:W3CDTF">2026-02-23T09:16:00Z</dcterms:created>
  <dcterms:modified xsi:type="dcterms:W3CDTF">2026-02-23T09:57:00Z</dcterms:modified>
</cp:coreProperties>
</file>